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BE4F6D">
      <w:pPr>
        <w:ind w:left="360"/>
        <w:jc w:val="right"/>
        <w:rPr>
          <w:rFonts w:asciiTheme="minorHAnsi" w:hAnsiTheme="minorHAnsi" w:cstheme="minorHAnsi"/>
        </w:rPr>
      </w:pPr>
    </w:p>
    <w:p w14:paraId="4A914267" w14:textId="62B33F57" w:rsidR="00BE4F6D" w:rsidRPr="009959DF" w:rsidRDefault="00BE4F6D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092ACA69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5D973BD2" w14:textId="736BF52D" w:rsidR="00BA1BC5" w:rsidRDefault="006E66B0" w:rsidP="0085684C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auto"/>
                                <w:sz w:val="22"/>
                                <w:szCs w:val="22"/>
                              </w:rPr>
                              <w:t>Ovos de Páscoa de chocolate</w:t>
                            </w:r>
                          </w:p>
                          <w:p w14:paraId="6D090E2B" w14:textId="77777777" w:rsidR="00AD7731" w:rsidRDefault="00AD7731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7AE5837" w14:textId="77777777" w:rsidR="00474164" w:rsidRDefault="00474164" w:rsidP="008513D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83D598E" w14:textId="5F5FAE96" w:rsidR="00C54E8A" w:rsidRDefault="00630DBE" w:rsidP="0085684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Altera a Portaria CAT 83/15, de 21/07/</w:t>
                            </w:r>
                            <w:r w:rsidR="0085684C" w:rsidRPr="0085684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2015, que estabelece a base de cálculo na saída de produtos da indústria alimentícia,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85684C" w:rsidRPr="0085684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a que se refere o artigo 313-X do Regulamento do ICMS</w:t>
                            </w:r>
                          </w:p>
                          <w:p w14:paraId="0D24AD10" w14:textId="77777777" w:rsidR="00AD7731" w:rsidRDefault="00AD7731" w:rsidP="008513D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0176B8E6" w14:textId="77777777" w:rsidR="00B04416" w:rsidRDefault="00B04416" w:rsidP="008513D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0BB4BBF6" w14:textId="2C89D387" w:rsidR="00EC659D" w:rsidRDefault="004A704D" w:rsidP="005B304B">
                            <w:pPr>
                              <w:pStyle w:val="PargrafodaLista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Portaria CAT </w:t>
                            </w:r>
                            <w:r w:rsidR="0085684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/2016</w:t>
                            </w:r>
                            <w:r w:rsidR="00E27F1B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 xml:space="preserve">, de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  <w:t>04.01.2016</w:t>
                            </w:r>
                          </w:p>
                          <w:p w14:paraId="43BD1492" w14:textId="4245843B" w:rsidR="008B7133" w:rsidRPr="008B7133" w:rsidRDefault="008B7133" w:rsidP="008B1050">
                            <w:pPr>
                              <w:pStyle w:val="PargrafodaLista"/>
                              <w:spacing w:before="480" w:after="24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5D973BD2" w14:textId="736BF52D" w:rsidR="00BA1BC5" w:rsidRDefault="006E66B0" w:rsidP="0085684C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rFonts w:asciiTheme="minorHAnsi" w:hAnsiTheme="minorHAnsi" w:cstheme="minorHAnsi"/>
                          <w:b w:val="0"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color w:val="auto"/>
                          <w:sz w:val="22"/>
                          <w:szCs w:val="22"/>
                        </w:rPr>
                        <w:t>Ovos de Páscoa de chocolate</w:t>
                      </w:r>
                      <w:bookmarkStart w:id="1" w:name="_GoBack"/>
                      <w:bookmarkEnd w:id="1"/>
                    </w:p>
                    <w:p w14:paraId="6D090E2B" w14:textId="77777777" w:rsidR="00AD7731" w:rsidRDefault="00AD7731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7AE5837" w14:textId="77777777" w:rsidR="00474164" w:rsidRDefault="00474164" w:rsidP="008513D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283D598E" w14:textId="5F5FAE96" w:rsidR="00C54E8A" w:rsidRDefault="00630DBE" w:rsidP="0085684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Altera a Portaria CAT 83/15, de 21/07/</w:t>
                      </w:r>
                      <w:r w:rsidR="0085684C" w:rsidRPr="0085684C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2015, que estabelece a base de cálculo na saída de produtos da indústria alimentícia,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85684C" w:rsidRPr="0085684C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a que se refere o artigo 313-X do Regulamento do ICMS</w:t>
                      </w:r>
                    </w:p>
                    <w:p w14:paraId="0D24AD10" w14:textId="77777777" w:rsidR="00AD7731" w:rsidRDefault="00AD7731" w:rsidP="008513D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0176B8E6" w14:textId="77777777" w:rsidR="00B04416" w:rsidRDefault="00B04416" w:rsidP="008513D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0BB4BBF6" w14:textId="2C89D387" w:rsidR="00EC659D" w:rsidRDefault="004A704D" w:rsidP="005B304B">
                      <w:pPr>
                        <w:pStyle w:val="PargrafodaLista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Portaria CAT </w:t>
                      </w:r>
                      <w:r w:rsidR="0085684C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/2016</w:t>
                      </w:r>
                      <w:r w:rsidR="00E27F1B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 xml:space="preserve">, de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  <w:t>04.01.2016</w:t>
                      </w:r>
                    </w:p>
                    <w:p w14:paraId="43BD1492" w14:textId="4245843B" w:rsidR="008B7133" w:rsidRPr="008B7133" w:rsidRDefault="008B7133" w:rsidP="008B1050">
                      <w:pPr>
                        <w:pStyle w:val="PargrafodaLista"/>
                        <w:spacing w:before="480" w:after="24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4A704D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05/01/2016</w:t>
      </w:r>
    </w:p>
    <w:p w14:paraId="3F58434F" w14:textId="6490CC70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Por Adriana Roder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Advogada</w:t>
      </w:r>
    </w:p>
    <w:p w14:paraId="78CFF1DD" w14:textId="77777777" w:rsidR="005522A6" w:rsidRDefault="005522A6" w:rsidP="006F027A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57BBEA8C" w14:textId="77777777" w:rsidR="00C84268" w:rsidRPr="00210108" w:rsidRDefault="00C84268" w:rsidP="005819FB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13D49337" w14:textId="3E7701E1" w:rsidR="00C70269" w:rsidRDefault="00C70269" w:rsidP="00C70269">
      <w:pPr>
        <w:autoSpaceDE w:val="0"/>
        <w:autoSpaceDN w:val="0"/>
        <w:adjustRightInd w:val="0"/>
        <w:ind w:left="567"/>
        <w:jc w:val="both"/>
        <w:rPr>
          <w:rFonts w:asciiTheme="minorHAnsi" w:hAnsiTheme="minorHAnsi"/>
          <w:sz w:val="22"/>
          <w:szCs w:val="22"/>
          <w:lang w:val="pt-BR"/>
        </w:rPr>
      </w:pPr>
      <w:r>
        <w:rPr>
          <w:rFonts w:asciiTheme="minorHAnsi" w:hAnsiTheme="minorHAnsi"/>
          <w:sz w:val="22"/>
          <w:szCs w:val="22"/>
          <w:lang w:val="pt-BR"/>
        </w:rPr>
        <w:t>Publicada no DOE de 05/01</w:t>
      </w:r>
      <w:r w:rsidRPr="000070CE">
        <w:rPr>
          <w:rFonts w:asciiTheme="minorHAnsi" w:hAnsiTheme="minorHAnsi"/>
          <w:sz w:val="22"/>
          <w:szCs w:val="22"/>
          <w:lang w:val="pt-BR"/>
        </w:rPr>
        <w:t>/2</w:t>
      </w:r>
      <w:r>
        <w:rPr>
          <w:rFonts w:asciiTheme="minorHAnsi" w:hAnsiTheme="minorHAnsi"/>
          <w:sz w:val="22"/>
          <w:szCs w:val="22"/>
          <w:lang w:val="pt-BR"/>
        </w:rPr>
        <w:t>016</w:t>
      </w:r>
      <w:r w:rsidRPr="000070CE">
        <w:rPr>
          <w:rFonts w:asciiTheme="minorHAnsi" w:hAnsiTheme="minorHAnsi"/>
          <w:sz w:val="22"/>
          <w:szCs w:val="22"/>
          <w:lang w:val="pt-BR"/>
        </w:rPr>
        <w:t>, a P</w:t>
      </w:r>
      <w:r>
        <w:rPr>
          <w:rFonts w:asciiTheme="minorHAnsi" w:hAnsiTheme="minorHAnsi"/>
          <w:sz w:val="22"/>
          <w:szCs w:val="22"/>
          <w:lang w:val="pt-BR"/>
        </w:rPr>
        <w:t>ortaria CAT 1, de 04/01/2016,</w:t>
      </w:r>
      <w:r w:rsidRPr="00C70269">
        <w:rPr>
          <w:lang w:val="pt-BR"/>
        </w:rPr>
        <w:t xml:space="preserve"> </w:t>
      </w:r>
      <w:r>
        <w:rPr>
          <w:lang w:val="pt-BR"/>
        </w:rPr>
        <w:t>a</w:t>
      </w:r>
      <w:r w:rsidRPr="00C70269">
        <w:rPr>
          <w:rFonts w:asciiTheme="minorHAnsi" w:hAnsiTheme="minorHAnsi"/>
          <w:sz w:val="22"/>
          <w:szCs w:val="22"/>
          <w:lang w:val="pt-BR"/>
        </w:rPr>
        <w:t>ltera a Portaria CAT 83/</w:t>
      </w:r>
      <w:r w:rsidR="00407B25">
        <w:rPr>
          <w:rFonts w:asciiTheme="minorHAnsi" w:hAnsiTheme="minorHAnsi"/>
          <w:sz w:val="22"/>
          <w:szCs w:val="22"/>
          <w:lang w:val="pt-BR"/>
        </w:rPr>
        <w:t>20</w:t>
      </w:r>
      <w:r w:rsidRPr="00C70269">
        <w:rPr>
          <w:rFonts w:asciiTheme="minorHAnsi" w:hAnsiTheme="minorHAnsi"/>
          <w:sz w:val="22"/>
          <w:szCs w:val="22"/>
          <w:lang w:val="pt-BR"/>
        </w:rPr>
        <w:t>15</w:t>
      </w:r>
      <w:r w:rsidR="00407B25">
        <w:rPr>
          <w:rFonts w:asciiTheme="minorHAnsi" w:hAnsiTheme="minorHAnsi"/>
          <w:sz w:val="22"/>
          <w:szCs w:val="22"/>
          <w:lang w:val="pt-BR"/>
        </w:rPr>
        <w:t xml:space="preserve"> </w:t>
      </w:r>
      <w:r w:rsidRPr="00C70269">
        <w:rPr>
          <w:rFonts w:asciiTheme="minorHAnsi" w:hAnsiTheme="minorHAnsi"/>
          <w:sz w:val="22"/>
          <w:szCs w:val="22"/>
          <w:lang w:val="pt-BR"/>
        </w:rPr>
        <w:t>que estabelece a base de cálculo na saída de produtos da indústria alimentícia, a que se refere o artigo 313-X do Regulamento do ICMS</w:t>
      </w:r>
      <w:r>
        <w:rPr>
          <w:rFonts w:asciiTheme="minorHAnsi" w:hAnsiTheme="minorHAnsi"/>
          <w:sz w:val="22"/>
          <w:szCs w:val="22"/>
          <w:lang w:val="pt-BR"/>
        </w:rPr>
        <w:t>.</w:t>
      </w:r>
    </w:p>
    <w:p w14:paraId="2ED29CF3" w14:textId="77777777" w:rsidR="00C70269" w:rsidRDefault="00C70269" w:rsidP="00C70269">
      <w:pPr>
        <w:autoSpaceDE w:val="0"/>
        <w:autoSpaceDN w:val="0"/>
        <w:adjustRightInd w:val="0"/>
        <w:ind w:left="567"/>
        <w:jc w:val="both"/>
        <w:rPr>
          <w:rFonts w:asciiTheme="minorHAnsi" w:hAnsiTheme="minorHAnsi"/>
          <w:sz w:val="22"/>
          <w:szCs w:val="22"/>
          <w:lang w:val="pt-BR"/>
        </w:rPr>
      </w:pPr>
    </w:p>
    <w:p w14:paraId="08E0B40C" w14:textId="650CDACD" w:rsidR="00016EF2" w:rsidRDefault="0004064D" w:rsidP="00C70269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>
        <w:rPr>
          <w:rFonts w:asciiTheme="minorHAnsi" w:hAnsiTheme="minorHAnsi"/>
          <w:sz w:val="22"/>
          <w:szCs w:val="22"/>
          <w:lang w:val="pt-BR"/>
        </w:rPr>
        <w:t xml:space="preserve">Em suma, foi dada nova </w:t>
      </w:r>
      <w:r w:rsidR="00F25CBF">
        <w:rPr>
          <w:rFonts w:asciiTheme="minorHAnsi" w:hAnsiTheme="minorHAnsi"/>
          <w:sz w:val="22"/>
          <w:szCs w:val="22"/>
          <w:lang w:val="pt-BR"/>
        </w:rPr>
        <w:t xml:space="preserve">redação </w:t>
      </w:r>
      <w:r>
        <w:rPr>
          <w:rFonts w:asciiTheme="minorHAnsi" w:hAnsiTheme="minorHAnsi"/>
          <w:sz w:val="22"/>
          <w:szCs w:val="22"/>
          <w:lang w:val="pt-BR"/>
        </w:rPr>
        <w:t>a</w:t>
      </w:r>
      <w:r w:rsidR="00F25CBF" w:rsidRPr="00C70269">
        <w:rPr>
          <w:rFonts w:asciiTheme="minorHAnsi" w:hAnsiTheme="minorHAnsi" w:cstheme="minorHAnsi"/>
          <w:sz w:val="22"/>
          <w:szCs w:val="22"/>
          <w:lang w:val="pt-BR"/>
        </w:rPr>
        <w:t>os itens 1.1 e 1.4 da tabela “I - Chocolates” do Anexo Único da Portaria CAT 83/</w:t>
      </w:r>
      <w:r w:rsidR="00F25CBF">
        <w:rPr>
          <w:rFonts w:asciiTheme="minorHAnsi" w:hAnsiTheme="minorHAnsi" w:cstheme="minorHAnsi"/>
          <w:sz w:val="22"/>
          <w:szCs w:val="22"/>
          <w:lang w:val="pt-BR"/>
        </w:rPr>
        <w:t>2015, de modo que a</w:t>
      </w:r>
      <w:r w:rsidR="00407B25">
        <w:rPr>
          <w:rFonts w:asciiTheme="minorHAnsi" w:hAnsiTheme="minorHAnsi" w:cstheme="minorHAnsi"/>
          <w:sz w:val="22"/>
          <w:szCs w:val="22"/>
          <w:lang w:val="pt-BR"/>
        </w:rPr>
        <w:t xml:space="preserve">s disposições </w:t>
      </w:r>
      <w:r w:rsidR="00016EF2">
        <w:rPr>
          <w:rFonts w:asciiTheme="minorHAnsi" w:hAnsiTheme="minorHAnsi" w:cstheme="minorHAnsi"/>
          <w:sz w:val="22"/>
          <w:szCs w:val="22"/>
          <w:lang w:val="pt-BR"/>
        </w:rPr>
        <w:t>ali contidas não se aplicam aos ovos de Páscoa de chocolate.</w:t>
      </w:r>
    </w:p>
    <w:p w14:paraId="42459BC4" w14:textId="77777777" w:rsidR="00016EF2" w:rsidRDefault="00016EF2" w:rsidP="00C70269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730C0852" w14:textId="2F67F598" w:rsidR="00C70269" w:rsidRPr="000070CE" w:rsidRDefault="00F25CBF" w:rsidP="00C70269">
      <w:pPr>
        <w:autoSpaceDE w:val="0"/>
        <w:autoSpaceDN w:val="0"/>
        <w:adjustRightInd w:val="0"/>
        <w:ind w:left="567"/>
        <w:jc w:val="both"/>
        <w:rPr>
          <w:rFonts w:asciiTheme="minorHAnsi" w:hAnsiTheme="minorHAnsi"/>
          <w:sz w:val="22"/>
          <w:szCs w:val="22"/>
          <w:lang w:val="pt-BR"/>
        </w:rPr>
      </w:pPr>
      <w:r>
        <w:rPr>
          <w:rFonts w:asciiTheme="minorHAnsi" w:hAnsiTheme="minorHAnsi"/>
          <w:sz w:val="22"/>
          <w:szCs w:val="22"/>
          <w:lang w:val="pt-BR"/>
        </w:rPr>
        <w:t>A Portaria CAT 1</w:t>
      </w:r>
      <w:r w:rsidR="00C70269">
        <w:rPr>
          <w:rFonts w:asciiTheme="minorHAnsi" w:hAnsiTheme="minorHAnsi"/>
          <w:sz w:val="22"/>
          <w:szCs w:val="22"/>
          <w:lang w:val="pt-BR"/>
        </w:rPr>
        <w:t>/201</w:t>
      </w:r>
      <w:r>
        <w:rPr>
          <w:rFonts w:asciiTheme="minorHAnsi" w:hAnsiTheme="minorHAnsi"/>
          <w:sz w:val="22"/>
          <w:szCs w:val="22"/>
          <w:lang w:val="pt-BR"/>
        </w:rPr>
        <w:t>6</w:t>
      </w:r>
      <w:r w:rsidR="00C70269">
        <w:rPr>
          <w:rFonts w:asciiTheme="minorHAnsi" w:hAnsiTheme="minorHAnsi"/>
          <w:sz w:val="22"/>
          <w:szCs w:val="22"/>
          <w:lang w:val="pt-BR"/>
        </w:rPr>
        <w:t xml:space="preserve"> entra</w:t>
      </w:r>
      <w:r w:rsidR="00C70269" w:rsidRPr="000070CE">
        <w:rPr>
          <w:rFonts w:asciiTheme="minorHAnsi" w:hAnsiTheme="minorHAnsi"/>
          <w:sz w:val="22"/>
          <w:szCs w:val="22"/>
          <w:lang w:val="pt-BR"/>
        </w:rPr>
        <w:t xml:space="preserve"> em </w:t>
      </w:r>
      <w:r>
        <w:rPr>
          <w:rFonts w:asciiTheme="minorHAnsi" w:hAnsiTheme="minorHAnsi"/>
          <w:sz w:val="22"/>
          <w:szCs w:val="22"/>
          <w:lang w:val="pt-BR"/>
        </w:rPr>
        <w:t>vigor na data de sua publicação, produzindo efeitos desde 01/01/2016.</w:t>
      </w:r>
    </w:p>
    <w:p w14:paraId="2FA81931" w14:textId="77777777" w:rsidR="00C70269" w:rsidRPr="000070CE" w:rsidRDefault="00C70269" w:rsidP="00C70269">
      <w:pPr>
        <w:tabs>
          <w:tab w:val="left" w:pos="10773"/>
        </w:tabs>
        <w:ind w:left="1134"/>
        <w:rPr>
          <w:rFonts w:asciiTheme="minorHAnsi" w:hAnsiTheme="minorHAnsi"/>
          <w:sz w:val="22"/>
          <w:szCs w:val="22"/>
          <w:lang w:val="pt-BR"/>
        </w:rPr>
      </w:pPr>
    </w:p>
    <w:p w14:paraId="5EDB39C0" w14:textId="77777777" w:rsidR="00C70269" w:rsidRDefault="00C70269" w:rsidP="00C70269">
      <w:pPr>
        <w:tabs>
          <w:tab w:val="left" w:pos="10773"/>
        </w:tabs>
        <w:ind w:left="1134"/>
        <w:jc w:val="right"/>
        <w:rPr>
          <w:rFonts w:asciiTheme="minorHAnsi" w:hAnsiTheme="minorHAnsi"/>
          <w:sz w:val="22"/>
          <w:szCs w:val="22"/>
          <w:lang w:val="pt-BR"/>
        </w:rPr>
      </w:pPr>
    </w:p>
    <w:p w14:paraId="38FFD6ED" w14:textId="016CD1F3" w:rsidR="00C70269" w:rsidRPr="000070CE" w:rsidRDefault="00C70269" w:rsidP="00C70269">
      <w:pPr>
        <w:tabs>
          <w:tab w:val="left" w:pos="10773"/>
        </w:tabs>
        <w:ind w:left="1134"/>
        <w:jc w:val="right"/>
        <w:rPr>
          <w:rFonts w:asciiTheme="minorHAnsi" w:hAnsiTheme="minorHAnsi"/>
          <w:sz w:val="22"/>
          <w:szCs w:val="22"/>
          <w:lang w:val="pt-BR"/>
        </w:rPr>
      </w:pPr>
      <w:bookmarkStart w:id="0" w:name="_GoBack"/>
      <w:bookmarkEnd w:id="0"/>
    </w:p>
    <w:p w14:paraId="127F64DC" w14:textId="77777777" w:rsidR="00C70269" w:rsidRDefault="00C70269" w:rsidP="00CE3443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7906C604" w14:textId="77777777" w:rsidR="002140C0" w:rsidRDefault="002140C0" w:rsidP="00CE3443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sectPr w:rsidR="002140C0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34C6E6" w14:textId="77777777" w:rsidR="00780D39" w:rsidRDefault="00780D39">
      <w:r>
        <w:separator/>
      </w:r>
    </w:p>
  </w:endnote>
  <w:endnote w:type="continuationSeparator" w:id="0">
    <w:p w14:paraId="4DDB0A3A" w14:textId="77777777" w:rsidR="00780D39" w:rsidRDefault="00780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F25CBF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D20617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7CA981" w14:textId="77777777" w:rsidR="00780D39" w:rsidRDefault="00780D39">
      <w:r>
        <w:separator/>
      </w:r>
    </w:p>
  </w:footnote>
  <w:footnote w:type="continuationSeparator" w:id="0">
    <w:p w14:paraId="0E93759E" w14:textId="77777777" w:rsidR="00780D39" w:rsidRDefault="00780D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9650F"/>
    <w:multiLevelType w:val="hybridMultilevel"/>
    <w:tmpl w:val="59C0A3F0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3FB11E67"/>
    <w:multiLevelType w:val="hybridMultilevel"/>
    <w:tmpl w:val="228CDF4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D46481"/>
    <w:multiLevelType w:val="hybridMultilevel"/>
    <w:tmpl w:val="DB6A0504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6743E7"/>
    <w:multiLevelType w:val="hybridMultilevel"/>
    <w:tmpl w:val="7C0088D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0AB4D51"/>
    <w:multiLevelType w:val="hybridMultilevel"/>
    <w:tmpl w:val="E442575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125263"/>
    <w:multiLevelType w:val="hybridMultilevel"/>
    <w:tmpl w:val="BCD02CD8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0"/>
  </w:num>
  <w:num w:numId="8">
    <w:abstractNumId w:val="11"/>
  </w:num>
  <w:num w:numId="9">
    <w:abstractNumId w:val="9"/>
  </w:num>
  <w:num w:numId="10">
    <w:abstractNumId w:val="8"/>
  </w:num>
  <w:num w:numId="11">
    <w:abstractNumId w:val="3"/>
  </w:num>
  <w:num w:numId="12">
    <w:abstractNumId w:val="10"/>
  </w:num>
  <w:num w:numId="13">
    <w:abstractNumId w:val="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042B"/>
    <w:rsid w:val="000024AD"/>
    <w:rsid w:val="00003F61"/>
    <w:rsid w:val="00011B81"/>
    <w:rsid w:val="00016EF2"/>
    <w:rsid w:val="00021AFA"/>
    <w:rsid w:val="00025D04"/>
    <w:rsid w:val="000269FC"/>
    <w:rsid w:val="00037AD1"/>
    <w:rsid w:val="0004064D"/>
    <w:rsid w:val="00040AAB"/>
    <w:rsid w:val="00044B7E"/>
    <w:rsid w:val="00054039"/>
    <w:rsid w:val="0005676E"/>
    <w:rsid w:val="000A4FC7"/>
    <w:rsid w:val="000B4B9A"/>
    <w:rsid w:val="000D28DC"/>
    <w:rsid w:val="000D5567"/>
    <w:rsid w:val="000F34D3"/>
    <w:rsid w:val="0010154E"/>
    <w:rsid w:val="001038F1"/>
    <w:rsid w:val="0010790A"/>
    <w:rsid w:val="00141474"/>
    <w:rsid w:val="00143CFA"/>
    <w:rsid w:val="0015667E"/>
    <w:rsid w:val="00170CB5"/>
    <w:rsid w:val="00173FA8"/>
    <w:rsid w:val="00175B01"/>
    <w:rsid w:val="00177B76"/>
    <w:rsid w:val="001922B7"/>
    <w:rsid w:val="00192AC9"/>
    <w:rsid w:val="00195E6C"/>
    <w:rsid w:val="001C1F2D"/>
    <w:rsid w:val="001C3645"/>
    <w:rsid w:val="001D0B64"/>
    <w:rsid w:val="001D1440"/>
    <w:rsid w:val="001D24D2"/>
    <w:rsid w:val="001E635D"/>
    <w:rsid w:val="001F13CB"/>
    <w:rsid w:val="001F6769"/>
    <w:rsid w:val="00210108"/>
    <w:rsid w:val="002140C0"/>
    <w:rsid w:val="00216404"/>
    <w:rsid w:val="00224C61"/>
    <w:rsid w:val="00240FB7"/>
    <w:rsid w:val="00244CEB"/>
    <w:rsid w:val="00272DAB"/>
    <w:rsid w:val="002770E2"/>
    <w:rsid w:val="00287616"/>
    <w:rsid w:val="002C6AE6"/>
    <w:rsid w:val="002E2EA1"/>
    <w:rsid w:val="002E5429"/>
    <w:rsid w:val="0031585F"/>
    <w:rsid w:val="00353435"/>
    <w:rsid w:val="00367242"/>
    <w:rsid w:val="003702BC"/>
    <w:rsid w:val="003723CB"/>
    <w:rsid w:val="003915DD"/>
    <w:rsid w:val="00392460"/>
    <w:rsid w:val="003942D2"/>
    <w:rsid w:val="0039482F"/>
    <w:rsid w:val="003A7632"/>
    <w:rsid w:val="003D2CF2"/>
    <w:rsid w:val="003D3EE2"/>
    <w:rsid w:val="003F1042"/>
    <w:rsid w:val="00405AD7"/>
    <w:rsid w:val="00406C05"/>
    <w:rsid w:val="00407A42"/>
    <w:rsid w:val="00407B25"/>
    <w:rsid w:val="00416CC5"/>
    <w:rsid w:val="004415F0"/>
    <w:rsid w:val="00446202"/>
    <w:rsid w:val="0046605F"/>
    <w:rsid w:val="00474164"/>
    <w:rsid w:val="00475DEF"/>
    <w:rsid w:val="00476D4B"/>
    <w:rsid w:val="0048135F"/>
    <w:rsid w:val="004923E3"/>
    <w:rsid w:val="00492727"/>
    <w:rsid w:val="004A2DF1"/>
    <w:rsid w:val="004A44EE"/>
    <w:rsid w:val="004A704D"/>
    <w:rsid w:val="004B3F05"/>
    <w:rsid w:val="004C0EB0"/>
    <w:rsid w:val="004C7FDB"/>
    <w:rsid w:val="00500069"/>
    <w:rsid w:val="00507AC3"/>
    <w:rsid w:val="00536937"/>
    <w:rsid w:val="00537038"/>
    <w:rsid w:val="005426B1"/>
    <w:rsid w:val="00542B43"/>
    <w:rsid w:val="005435E1"/>
    <w:rsid w:val="00550EB8"/>
    <w:rsid w:val="005522A6"/>
    <w:rsid w:val="00560374"/>
    <w:rsid w:val="00577AC5"/>
    <w:rsid w:val="00577D40"/>
    <w:rsid w:val="005819FB"/>
    <w:rsid w:val="00591840"/>
    <w:rsid w:val="005934F3"/>
    <w:rsid w:val="0059356E"/>
    <w:rsid w:val="005A46EF"/>
    <w:rsid w:val="005A72AC"/>
    <w:rsid w:val="005B0D9C"/>
    <w:rsid w:val="005B304B"/>
    <w:rsid w:val="005B3E72"/>
    <w:rsid w:val="005C081E"/>
    <w:rsid w:val="005D0EBA"/>
    <w:rsid w:val="005E2843"/>
    <w:rsid w:val="005E3C88"/>
    <w:rsid w:val="005F59DE"/>
    <w:rsid w:val="005F6EA6"/>
    <w:rsid w:val="006000F3"/>
    <w:rsid w:val="006058BA"/>
    <w:rsid w:val="00615745"/>
    <w:rsid w:val="00616763"/>
    <w:rsid w:val="00623F1D"/>
    <w:rsid w:val="0063075E"/>
    <w:rsid w:val="00630DBE"/>
    <w:rsid w:val="006317F0"/>
    <w:rsid w:val="00633644"/>
    <w:rsid w:val="00636347"/>
    <w:rsid w:val="00637D66"/>
    <w:rsid w:val="00641098"/>
    <w:rsid w:val="006458F5"/>
    <w:rsid w:val="00660723"/>
    <w:rsid w:val="006611CA"/>
    <w:rsid w:val="006658A6"/>
    <w:rsid w:val="0066765F"/>
    <w:rsid w:val="00672D1E"/>
    <w:rsid w:val="006927DB"/>
    <w:rsid w:val="006A7BE2"/>
    <w:rsid w:val="006B6DB0"/>
    <w:rsid w:val="006D39E0"/>
    <w:rsid w:val="006E597A"/>
    <w:rsid w:val="006E66B0"/>
    <w:rsid w:val="006F027A"/>
    <w:rsid w:val="00701488"/>
    <w:rsid w:val="007018C9"/>
    <w:rsid w:val="00705B94"/>
    <w:rsid w:val="00706574"/>
    <w:rsid w:val="00713EE8"/>
    <w:rsid w:val="00731692"/>
    <w:rsid w:val="00734F08"/>
    <w:rsid w:val="007376BF"/>
    <w:rsid w:val="00745194"/>
    <w:rsid w:val="0074614D"/>
    <w:rsid w:val="00747100"/>
    <w:rsid w:val="0077732D"/>
    <w:rsid w:val="00780D39"/>
    <w:rsid w:val="00790132"/>
    <w:rsid w:val="007A3D00"/>
    <w:rsid w:val="007D0A01"/>
    <w:rsid w:val="007D53A0"/>
    <w:rsid w:val="007F58CF"/>
    <w:rsid w:val="007F6B91"/>
    <w:rsid w:val="00801A3F"/>
    <w:rsid w:val="00822C81"/>
    <w:rsid w:val="0082795A"/>
    <w:rsid w:val="00831FD1"/>
    <w:rsid w:val="00831FDB"/>
    <w:rsid w:val="0084163C"/>
    <w:rsid w:val="008513D0"/>
    <w:rsid w:val="00852BF6"/>
    <w:rsid w:val="0085684C"/>
    <w:rsid w:val="00870EEC"/>
    <w:rsid w:val="00896699"/>
    <w:rsid w:val="008975C9"/>
    <w:rsid w:val="008B1050"/>
    <w:rsid w:val="008B7133"/>
    <w:rsid w:val="008C4886"/>
    <w:rsid w:val="008F07FA"/>
    <w:rsid w:val="008F0D5E"/>
    <w:rsid w:val="009105A6"/>
    <w:rsid w:val="009121BE"/>
    <w:rsid w:val="0091689D"/>
    <w:rsid w:val="009207A6"/>
    <w:rsid w:val="00926ADC"/>
    <w:rsid w:val="00927348"/>
    <w:rsid w:val="00934F6B"/>
    <w:rsid w:val="00957465"/>
    <w:rsid w:val="009719F6"/>
    <w:rsid w:val="00973B00"/>
    <w:rsid w:val="00973E93"/>
    <w:rsid w:val="00976CE6"/>
    <w:rsid w:val="00980C12"/>
    <w:rsid w:val="00983573"/>
    <w:rsid w:val="00992901"/>
    <w:rsid w:val="009959DF"/>
    <w:rsid w:val="009B71DB"/>
    <w:rsid w:val="009D4769"/>
    <w:rsid w:val="009E5B44"/>
    <w:rsid w:val="009E7CB4"/>
    <w:rsid w:val="009F02A8"/>
    <w:rsid w:val="00A13EC3"/>
    <w:rsid w:val="00A13ED3"/>
    <w:rsid w:val="00A20F4D"/>
    <w:rsid w:val="00A22A59"/>
    <w:rsid w:val="00A3211A"/>
    <w:rsid w:val="00A467CF"/>
    <w:rsid w:val="00A50BF1"/>
    <w:rsid w:val="00A57824"/>
    <w:rsid w:val="00A70B17"/>
    <w:rsid w:val="00A76A2C"/>
    <w:rsid w:val="00A81DC6"/>
    <w:rsid w:val="00AA03C2"/>
    <w:rsid w:val="00AA083D"/>
    <w:rsid w:val="00AA0CDA"/>
    <w:rsid w:val="00AA24DA"/>
    <w:rsid w:val="00AA45F2"/>
    <w:rsid w:val="00AB3BDE"/>
    <w:rsid w:val="00AD54FE"/>
    <w:rsid w:val="00AD7731"/>
    <w:rsid w:val="00AE0C46"/>
    <w:rsid w:val="00AE0D60"/>
    <w:rsid w:val="00AE6632"/>
    <w:rsid w:val="00AE7FF6"/>
    <w:rsid w:val="00AF19D1"/>
    <w:rsid w:val="00B04416"/>
    <w:rsid w:val="00B125CB"/>
    <w:rsid w:val="00B30A94"/>
    <w:rsid w:val="00B32D43"/>
    <w:rsid w:val="00B45566"/>
    <w:rsid w:val="00B66151"/>
    <w:rsid w:val="00B7584C"/>
    <w:rsid w:val="00B77F1C"/>
    <w:rsid w:val="00B85BF6"/>
    <w:rsid w:val="00BA1BC5"/>
    <w:rsid w:val="00BA3956"/>
    <w:rsid w:val="00BB090D"/>
    <w:rsid w:val="00BB24DE"/>
    <w:rsid w:val="00BB3151"/>
    <w:rsid w:val="00BC3774"/>
    <w:rsid w:val="00BC4EB3"/>
    <w:rsid w:val="00BD15D4"/>
    <w:rsid w:val="00BE4F6D"/>
    <w:rsid w:val="00BF7F2F"/>
    <w:rsid w:val="00C02CD3"/>
    <w:rsid w:val="00C0608E"/>
    <w:rsid w:val="00C143AC"/>
    <w:rsid w:val="00C2400F"/>
    <w:rsid w:val="00C3650D"/>
    <w:rsid w:val="00C40D77"/>
    <w:rsid w:val="00C433D7"/>
    <w:rsid w:val="00C52541"/>
    <w:rsid w:val="00C54E8A"/>
    <w:rsid w:val="00C556F8"/>
    <w:rsid w:val="00C607D7"/>
    <w:rsid w:val="00C63A7B"/>
    <w:rsid w:val="00C70269"/>
    <w:rsid w:val="00C71384"/>
    <w:rsid w:val="00C8365E"/>
    <w:rsid w:val="00C84268"/>
    <w:rsid w:val="00CC5539"/>
    <w:rsid w:val="00CC71BB"/>
    <w:rsid w:val="00CD4068"/>
    <w:rsid w:val="00CE3443"/>
    <w:rsid w:val="00CF0C69"/>
    <w:rsid w:val="00CF35D8"/>
    <w:rsid w:val="00D02455"/>
    <w:rsid w:val="00D06CA0"/>
    <w:rsid w:val="00D1628A"/>
    <w:rsid w:val="00D20617"/>
    <w:rsid w:val="00D24515"/>
    <w:rsid w:val="00D33149"/>
    <w:rsid w:val="00D40B4D"/>
    <w:rsid w:val="00D46FBF"/>
    <w:rsid w:val="00D51B68"/>
    <w:rsid w:val="00D626A2"/>
    <w:rsid w:val="00D75548"/>
    <w:rsid w:val="00D806FE"/>
    <w:rsid w:val="00D857A4"/>
    <w:rsid w:val="00D958DF"/>
    <w:rsid w:val="00DB724F"/>
    <w:rsid w:val="00DC18C3"/>
    <w:rsid w:val="00DD5454"/>
    <w:rsid w:val="00DE7718"/>
    <w:rsid w:val="00DF6E97"/>
    <w:rsid w:val="00E00A0A"/>
    <w:rsid w:val="00E06AE9"/>
    <w:rsid w:val="00E1420F"/>
    <w:rsid w:val="00E14C74"/>
    <w:rsid w:val="00E14D55"/>
    <w:rsid w:val="00E27F1B"/>
    <w:rsid w:val="00E32BFE"/>
    <w:rsid w:val="00E33D2E"/>
    <w:rsid w:val="00E43FAF"/>
    <w:rsid w:val="00E531C0"/>
    <w:rsid w:val="00E56A58"/>
    <w:rsid w:val="00E631BE"/>
    <w:rsid w:val="00E63294"/>
    <w:rsid w:val="00E63AC8"/>
    <w:rsid w:val="00E7157A"/>
    <w:rsid w:val="00E71898"/>
    <w:rsid w:val="00E82FE4"/>
    <w:rsid w:val="00E91ABD"/>
    <w:rsid w:val="00E92455"/>
    <w:rsid w:val="00E9784F"/>
    <w:rsid w:val="00EA2144"/>
    <w:rsid w:val="00EB258C"/>
    <w:rsid w:val="00EB618F"/>
    <w:rsid w:val="00EB6898"/>
    <w:rsid w:val="00EC3456"/>
    <w:rsid w:val="00EC596D"/>
    <w:rsid w:val="00EC659D"/>
    <w:rsid w:val="00EE2270"/>
    <w:rsid w:val="00EE61B4"/>
    <w:rsid w:val="00F21850"/>
    <w:rsid w:val="00F21F19"/>
    <w:rsid w:val="00F23E8C"/>
    <w:rsid w:val="00F25CBF"/>
    <w:rsid w:val="00F35DE6"/>
    <w:rsid w:val="00F37AE6"/>
    <w:rsid w:val="00F43BD3"/>
    <w:rsid w:val="00F532EF"/>
    <w:rsid w:val="00F550E0"/>
    <w:rsid w:val="00F560FD"/>
    <w:rsid w:val="00F722F8"/>
    <w:rsid w:val="00F96CC2"/>
    <w:rsid w:val="00F97D50"/>
    <w:rsid w:val="00FA3074"/>
    <w:rsid w:val="00FA3BE3"/>
    <w:rsid w:val="00FA5820"/>
    <w:rsid w:val="00FB6D6F"/>
    <w:rsid w:val="00FC5CB4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  <w:style w:type="paragraph" w:customStyle="1" w:styleId="Default">
    <w:name w:val="Default"/>
    <w:rsid w:val="002164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pelle">
    <w:name w:val="spelle"/>
    <w:basedOn w:val="Fontepargpadro"/>
    <w:rsid w:val="00CE3443"/>
  </w:style>
  <w:style w:type="character" w:customStyle="1" w:styleId="grame">
    <w:name w:val="grame"/>
    <w:basedOn w:val="Fontepargpadro"/>
    <w:rsid w:val="00CE3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984">
      <w:bodyDiv w:val="1"/>
      <w:marLeft w:val="1"/>
      <w:marRight w:val="1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1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FFF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72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8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FBCC8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67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6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24FC5-3B07-4E37-BB2E-B6E39EB30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10</cp:revision>
  <cp:lastPrinted>2015-12-11T13:11:00Z</cp:lastPrinted>
  <dcterms:created xsi:type="dcterms:W3CDTF">2016-01-05T18:59:00Z</dcterms:created>
  <dcterms:modified xsi:type="dcterms:W3CDTF">2016-01-19T17:11:00Z</dcterms:modified>
</cp:coreProperties>
</file>