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2DC952" w14:textId="5AEBCFC0" w:rsidR="00BE4F6D" w:rsidRPr="00224C61" w:rsidRDefault="00BE4F6D" w:rsidP="00BE4F6D">
      <w:pPr>
        <w:ind w:left="360"/>
        <w:jc w:val="right"/>
        <w:rPr>
          <w:rFonts w:asciiTheme="minorHAnsi" w:hAnsiTheme="minorHAnsi" w:cstheme="minorHAnsi"/>
        </w:rPr>
      </w:pPr>
    </w:p>
    <w:p w14:paraId="4A914267" w14:textId="69F4C025" w:rsidR="00BE4F6D" w:rsidRPr="009959DF" w:rsidRDefault="00BE4F6D" w:rsidP="00BE4F6D">
      <w:pPr>
        <w:ind w:left="567"/>
        <w:rPr>
          <w:rFonts w:asciiTheme="minorHAnsi" w:hAnsiTheme="minorHAnsi" w:cstheme="minorHAnsi"/>
          <w:i/>
          <w:noProof/>
          <w:color w:val="A6A6A6" w:themeColor="background1" w:themeShade="A6"/>
          <w:sz w:val="20"/>
          <w:szCs w:val="20"/>
          <w:lang w:val="pt-BR" w:eastAsia="pt-BR"/>
        </w:rPr>
      </w:pPr>
      <w:r w:rsidRPr="009959DF">
        <w:rPr>
          <w:rFonts w:asciiTheme="minorHAnsi" w:hAnsiTheme="minorHAnsi" w:cstheme="minorHAnsi"/>
          <w:i/>
          <w:noProof/>
          <w:color w:val="A6A6A6" w:themeColor="background1" w:themeShade="A6"/>
          <w:sz w:val="20"/>
          <w:szCs w:val="20"/>
          <w:lang w:val="pt-BR" w:eastAsia="pt-BR"/>
        </w:rPr>
        <mc:AlternateContent>
          <mc:Choice Requires="wps">
            <w:drawing>
              <wp:anchor distT="0" distB="0" distL="457200" distR="114300" simplePos="0" relativeHeight="251658240" behindDoc="0" locked="0" layoutInCell="0" allowOverlap="1" wp14:anchorId="6C826897" wp14:editId="092ACA69">
                <wp:simplePos x="0" y="0"/>
                <wp:positionH relativeFrom="page">
                  <wp:posOffset>5724525</wp:posOffset>
                </wp:positionH>
                <wp:positionV relativeFrom="margin">
                  <wp:posOffset>198120</wp:posOffset>
                </wp:positionV>
                <wp:extent cx="1619250" cy="9655810"/>
                <wp:effectExtent l="0" t="0" r="0" b="0"/>
                <wp:wrapSquare wrapText="bothSides"/>
                <wp:docPr id="216" name="AutoForma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0" cy="9655810"/>
                        </a:xfrm>
                        <a:prstGeom prst="rect">
                          <a:avLst/>
                        </a:prstGeom>
                        <a:solidFill>
                          <a:schemeClr val="accent3">
                            <a:lumMod val="40000"/>
                            <a:lumOff val="60000"/>
                            <a:alpha val="35000"/>
                          </a:schemeClr>
                        </a:solidFill>
                        <a:extLst/>
                      </wps:spPr>
                      <wps:txbx>
                        <w:txbxContent>
                          <w:p w14:paraId="17CD501D" w14:textId="0D8F29B4" w:rsidR="009959DF" w:rsidRPr="009959DF" w:rsidRDefault="0021505C" w:rsidP="009959DF">
                            <w:pPr>
                              <w:pStyle w:val="CitaoIntensa"/>
                              <w:pBdr>
                                <w:top w:val="none" w:sz="0" w:space="0" w:color="auto"/>
                                <w:left w:val="none" w:sz="0" w:space="0" w:color="auto"/>
                                <w:bottom w:val="none" w:sz="0" w:space="0" w:color="auto"/>
                                <w:right w:val="none" w:sz="0" w:space="0" w:color="auto"/>
                              </w:pBdr>
                              <w:spacing w:before="0" w:after="0"/>
                              <w:ind w:left="-142" w:firstLine="0"/>
                              <w:jc w:val="left"/>
                              <w:rPr>
                                <w:color w:val="800000"/>
                                <w:sz w:val="22"/>
                                <w:szCs w:val="22"/>
                              </w:rPr>
                            </w:pPr>
                            <w:r>
                              <w:rPr>
                                <w:color w:val="800000"/>
                                <w:sz w:val="22"/>
                                <w:szCs w:val="22"/>
                              </w:rPr>
                              <w:t>Condecine, CADE e Política Nacional do Meio Ambiente</w:t>
                            </w:r>
                          </w:p>
                          <w:p w14:paraId="5D973BD2" w14:textId="77777777" w:rsidR="00BA1BC5" w:rsidRDefault="00BA1BC5" w:rsidP="009959DF">
                            <w:pPr>
                              <w:autoSpaceDE w:val="0"/>
                              <w:autoSpaceDN w:val="0"/>
                              <w:adjustRightInd w:val="0"/>
                              <w:ind w:left="-142"/>
                              <w:rPr>
                                <w:rFonts w:asciiTheme="minorHAnsi" w:hAnsiTheme="minorHAnsi" w:cstheme="minorHAnsi"/>
                                <w:b/>
                                <w:bCs/>
                                <w:sz w:val="22"/>
                                <w:szCs w:val="22"/>
                                <w:lang w:val="pt-BR"/>
                              </w:rPr>
                            </w:pPr>
                          </w:p>
                          <w:p w14:paraId="05294C81" w14:textId="77777777" w:rsidR="00DD02EC" w:rsidRDefault="00DD02EC" w:rsidP="00DD02EC">
                            <w:pPr>
                              <w:autoSpaceDE w:val="0"/>
                              <w:autoSpaceDN w:val="0"/>
                              <w:adjustRightInd w:val="0"/>
                              <w:ind w:left="-142"/>
                              <w:rPr>
                                <w:rFonts w:asciiTheme="minorHAnsi" w:hAnsiTheme="minorHAnsi" w:cstheme="minorHAnsi"/>
                                <w:b/>
                                <w:bCs/>
                                <w:sz w:val="22"/>
                                <w:szCs w:val="22"/>
                                <w:lang w:val="pt-BR"/>
                              </w:rPr>
                            </w:pPr>
                          </w:p>
                          <w:p w14:paraId="5BC7689B" w14:textId="3146E5EB" w:rsidR="00A77C1A" w:rsidRPr="00A77C1A" w:rsidRDefault="00A77C1A" w:rsidP="00A77C1A">
                            <w:pPr>
                              <w:autoSpaceDE w:val="0"/>
                              <w:autoSpaceDN w:val="0"/>
                              <w:adjustRightInd w:val="0"/>
                              <w:ind w:left="-142"/>
                              <w:rPr>
                                <w:rFonts w:asciiTheme="minorHAnsi" w:hAnsiTheme="minorHAnsi" w:cstheme="minorHAnsi"/>
                                <w:b/>
                                <w:bCs/>
                                <w:sz w:val="22"/>
                                <w:szCs w:val="22"/>
                                <w:lang w:val="pt-BR"/>
                              </w:rPr>
                            </w:pPr>
                            <w:r w:rsidRPr="00A77C1A">
                              <w:rPr>
                                <w:rFonts w:asciiTheme="minorHAnsi" w:hAnsiTheme="minorHAnsi" w:cstheme="minorHAnsi"/>
                                <w:b/>
                                <w:bCs/>
                                <w:sz w:val="22"/>
                                <w:szCs w:val="22"/>
                                <w:lang w:val="pt-BR"/>
                              </w:rPr>
                              <w:t>Altera a Medida Provisória nº 2.228-1, de 6</w:t>
                            </w:r>
                            <w:r>
                              <w:rPr>
                                <w:rFonts w:asciiTheme="minorHAnsi" w:hAnsiTheme="minorHAnsi" w:cstheme="minorHAnsi"/>
                                <w:b/>
                                <w:bCs/>
                                <w:sz w:val="22"/>
                                <w:szCs w:val="22"/>
                                <w:lang w:val="pt-BR"/>
                              </w:rPr>
                              <w:t xml:space="preserve"> </w:t>
                            </w:r>
                            <w:r w:rsidRPr="00A77C1A">
                              <w:rPr>
                                <w:rFonts w:asciiTheme="minorHAnsi" w:hAnsiTheme="minorHAnsi" w:cstheme="minorHAnsi"/>
                                <w:b/>
                                <w:bCs/>
                                <w:sz w:val="22"/>
                                <w:szCs w:val="22"/>
                                <w:lang w:val="pt-BR"/>
                              </w:rPr>
                              <w:t>de setembro de 2001, para dispor sobre a</w:t>
                            </w:r>
                            <w:r>
                              <w:rPr>
                                <w:rFonts w:asciiTheme="minorHAnsi" w:hAnsiTheme="minorHAnsi" w:cstheme="minorHAnsi"/>
                                <w:b/>
                                <w:bCs/>
                                <w:sz w:val="22"/>
                                <w:szCs w:val="22"/>
                                <w:lang w:val="pt-BR"/>
                              </w:rPr>
                              <w:t xml:space="preserve"> </w:t>
                            </w:r>
                            <w:r w:rsidRPr="00A77C1A">
                              <w:rPr>
                                <w:rFonts w:asciiTheme="minorHAnsi" w:hAnsiTheme="minorHAnsi" w:cstheme="minorHAnsi"/>
                                <w:b/>
                                <w:bCs/>
                                <w:sz w:val="22"/>
                                <w:szCs w:val="22"/>
                                <w:lang w:val="pt-BR"/>
                              </w:rPr>
                              <w:t xml:space="preserve">Contribuição para o </w:t>
                            </w:r>
                            <w:r>
                              <w:rPr>
                                <w:rFonts w:asciiTheme="minorHAnsi" w:hAnsiTheme="minorHAnsi" w:cstheme="minorHAnsi"/>
                                <w:b/>
                                <w:bCs/>
                                <w:sz w:val="22"/>
                                <w:szCs w:val="22"/>
                                <w:lang w:val="pt-BR"/>
                              </w:rPr>
                              <w:t>D</w:t>
                            </w:r>
                            <w:r w:rsidRPr="00A77C1A">
                              <w:rPr>
                                <w:rFonts w:asciiTheme="minorHAnsi" w:hAnsiTheme="minorHAnsi" w:cstheme="minorHAnsi"/>
                                <w:b/>
                                <w:bCs/>
                                <w:sz w:val="22"/>
                                <w:szCs w:val="22"/>
                                <w:lang w:val="pt-BR"/>
                              </w:rPr>
                              <w:t>esenvolvimento da</w:t>
                            </w:r>
                          </w:p>
                          <w:p w14:paraId="4E567CA7" w14:textId="078835D7" w:rsidR="00C55356" w:rsidRPr="00DD02EC" w:rsidRDefault="00A77C1A" w:rsidP="00A77C1A">
                            <w:pPr>
                              <w:autoSpaceDE w:val="0"/>
                              <w:autoSpaceDN w:val="0"/>
                              <w:adjustRightInd w:val="0"/>
                              <w:ind w:left="-142"/>
                              <w:rPr>
                                <w:rFonts w:asciiTheme="minorHAnsi" w:hAnsiTheme="minorHAnsi" w:cstheme="minorHAnsi"/>
                                <w:b/>
                                <w:bCs/>
                                <w:sz w:val="22"/>
                                <w:szCs w:val="22"/>
                                <w:lang w:val="pt-BR"/>
                              </w:rPr>
                            </w:pPr>
                            <w:r w:rsidRPr="00A77C1A">
                              <w:rPr>
                                <w:rFonts w:asciiTheme="minorHAnsi" w:hAnsiTheme="minorHAnsi" w:cstheme="minorHAnsi"/>
                                <w:b/>
                                <w:bCs/>
                                <w:sz w:val="22"/>
                                <w:szCs w:val="22"/>
                                <w:lang w:val="pt-BR"/>
                              </w:rPr>
                              <w:t>Indústria Cinematográfica Nacional - Condecine,</w:t>
                            </w:r>
                            <w:r>
                              <w:rPr>
                                <w:rFonts w:asciiTheme="minorHAnsi" w:hAnsiTheme="minorHAnsi" w:cstheme="minorHAnsi"/>
                                <w:b/>
                                <w:bCs/>
                                <w:sz w:val="22"/>
                                <w:szCs w:val="22"/>
                                <w:lang w:val="pt-BR"/>
                              </w:rPr>
                              <w:t xml:space="preserve"> </w:t>
                            </w:r>
                            <w:r w:rsidRPr="00A77C1A">
                              <w:rPr>
                                <w:rFonts w:asciiTheme="minorHAnsi" w:hAnsiTheme="minorHAnsi" w:cstheme="minorHAnsi"/>
                                <w:b/>
                                <w:bCs/>
                                <w:sz w:val="22"/>
                                <w:szCs w:val="22"/>
                                <w:lang w:val="pt-BR"/>
                              </w:rPr>
                              <w:t>e a Lei nº 12.529, de 30 de novembro</w:t>
                            </w:r>
                            <w:r>
                              <w:rPr>
                                <w:rFonts w:asciiTheme="minorHAnsi" w:hAnsiTheme="minorHAnsi" w:cstheme="minorHAnsi"/>
                                <w:b/>
                                <w:bCs/>
                                <w:sz w:val="22"/>
                                <w:szCs w:val="22"/>
                                <w:lang w:val="pt-BR"/>
                              </w:rPr>
                              <w:t xml:space="preserve"> </w:t>
                            </w:r>
                            <w:r w:rsidRPr="00A77C1A">
                              <w:rPr>
                                <w:rFonts w:asciiTheme="minorHAnsi" w:hAnsiTheme="minorHAnsi" w:cstheme="minorHAnsi"/>
                                <w:b/>
                                <w:bCs/>
                                <w:sz w:val="22"/>
                                <w:szCs w:val="22"/>
                                <w:lang w:val="pt-BR"/>
                              </w:rPr>
                              <w:t>de 2011, para dispor sobre as taxas</w:t>
                            </w:r>
                            <w:r>
                              <w:rPr>
                                <w:rFonts w:asciiTheme="minorHAnsi" w:hAnsiTheme="minorHAnsi" w:cstheme="minorHAnsi"/>
                                <w:b/>
                                <w:bCs/>
                                <w:sz w:val="22"/>
                                <w:szCs w:val="22"/>
                                <w:lang w:val="pt-BR"/>
                              </w:rPr>
                              <w:t xml:space="preserve"> </w:t>
                            </w:r>
                            <w:r w:rsidRPr="00A77C1A">
                              <w:rPr>
                                <w:rFonts w:asciiTheme="minorHAnsi" w:hAnsiTheme="minorHAnsi" w:cstheme="minorHAnsi"/>
                                <w:b/>
                                <w:bCs/>
                                <w:sz w:val="22"/>
                                <w:szCs w:val="22"/>
                                <w:lang w:val="pt-BR"/>
                              </w:rPr>
                              <w:t>processuais sobre os processos de competência</w:t>
                            </w:r>
                            <w:r>
                              <w:rPr>
                                <w:rFonts w:asciiTheme="minorHAnsi" w:hAnsiTheme="minorHAnsi" w:cstheme="minorHAnsi"/>
                                <w:b/>
                                <w:bCs/>
                                <w:sz w:val="22"/>
                                <w:szCs w:val="22"/>
                                <w:lang w:val="pt-BR"/>
                              </w:rPr>
                              <w:t xml:space="preserve"> </w:t>
                            </w:r>
                            <w:r w:rsidRPr="00A77C1A">
                              <w:rPr>
                                <w:rFonts w:asciiTheme="minorHAnsi" w:hAnsiTheme="minorHAnsi" w:cstheme="minorHAnsi"/>
                                <w:b/>
                                <w:bCs/>
                                <w:sz w:val="22"/>
                                <w:szCs w:val="22"/>
                                <w:lang w:val="pt-BR"/>
                              </w:rPr>
                              <w:t>do Conselho Administrativo de Defesa</w:t>
                            </w:r>
                            <w:r>
                              <w:rPr>
                                <w:rFonts w:asciiTheme="minorHAnsi" w:hAnsiTheme="minorHAnsi" w:cstheme="minorHAnsi"/>
                                <w:b/>
                                <w:bCs/>
                                <w:sz w:val="22"/>
                                <w:szCs w:val="22"/>
                                <w:lang w:val="pt-BR"/>
                              </w:rPr>
                              <w:t xml:space="preserve"> </w:t>
                            </w:r>
                            <w:r w:rsidRPr="00A77C1A">
                              <w:rPr>
                                <w:rFonts w:asciiTheme="minorHAnsi" w:hAnsiTheme="minorHAnsi" w:cstheme="minorHAnsi"/>
                                <w:b/>
                                <w:bCs/>
                                <w:sz w:val="22"/>
                                <w:szCs w:val="22"/>
                                <w:lang w:val="pt-BR"/>
                              </w:rPr>
                              <w:t>Econômica - Cade, e autoriza o Poder</w:t>
                            </w:r>
                            <w:r>
                              <w:rPr>
                                <w:rFonts w:asciiTheme="minorHAnsi" w:hAnsiTheme="minorHAnsi" w:cstheme="minorHAnsi"/>
                                <w:b/>
                                <w:bCs/>
                                <w:sz w:val="22"/>
                                <w:szCs w:val="22"/>
                                <w:lang w:val="pt-BR"/>
                              </w:rPr>
                              <w:t xml:space="preserve"> </w:t>
                            </w:r>
                            <w:r w:rsidRPr="00A77C1A">
                              <w:rPr>
                                <w:rFonts w:asciiTheme="minorHAnsi" w:hAnsiTheme="minorHAnsi" w:cstheme="minorHAnsi"/>
                                <w:b/>
                                <w:bCs/>
                                <w:sz w:val="22"/>
                                <w:szCs w:val="22"/>
                                <w:lang w:val="pt-BR"/>
                              </w:rPr>
                              <w:t>Executivo federal a atualizar monetariamente</w:t>
                            </w:r>
                            <w:r>
                              <w:rPr>
                                <w:rFonts w:asciiTheme="minorHAnsi" w:hAnsiTheme="minorHAnsi" w:cstheme="minorHAnsi"/>
                                <w:b/>
                                <w:bCs/>
                                <w:sz w:val="22"/>
                                <w:szCs w:val="22"/>
                                <w:lang w:val="pt-BR"/>
                              </w:rPr>
                              <w:t xml:space="preserve"> </w:t>
                            </w:r>
                            <w:r w:rsidRPr="00A77C1A">
                              <w:rPr>
                                <w:rFonts w:asciiTheme="minorHAnsi" w:hAnsiTheme="minorHAnsi" w:cstheme="minorHAnsi"/>
                                <w:b/>
                                <w:bCs/>
                                <w:sz w:val="22"/>
                                <w:szCs w:val="22"/>
                                <w:lang w:val="pt-BR"/>
                              </w:rPr>
                              <w:t>o valor das taxas e dos preços estabelecidos</w:t>
                            </w:r>
                            <w:r>
                              <w:rPr>
                                <w:rFonts w:asciiTheme="minorHAnsi" w:hAnsiTheme="minorHAnsi" w:cstheme="minorHAnsi"/>
                                <w:b/>
                                <w:bCs/>
                                <w:sz w:val="22"/>
                                <w:szCs w:val="22"/>
                                <w:lang w:val="pt-BR"/>
                              </w:rPr>
                              <w:t xml:space="preserve"> </w:t>
                            </w:r>
                            <w:r w:rsidRPr="00A77C1A">
                              <w:rPr>
                                <w:rFonts w:asciiTheme="minorHAnsi" w:hAnsiTheme="minorHAnsi" w:cstheme="minorHAnsi"/>
                                <w:b/>
                                <w:bCs/>
                                <w:sz w:val="22"/>
                                <w:szCs w:val="22"/>
                                <w:lang w:val="pt-BR"/>
                              </w:rPr>
                              <w:t>pela Lei nº 6.938, de 31 de agosto de 1981.</w:t>
                            </w:r>
                          </w:p>
                          <w:p w14:paraId="36B1A071" w14:textId="77777777" w:rsidR="00C55356" w:rsidRDefault="00C55356" w:rsidP="00C55356">
                            <w:pPr>
                              <w:autoSpaceDE w:val="0"/>
                              <w:autoSpaceDN w:val="0"/>
                              <w:adjustRightInd w:val="0"/>
                              <w:ind w:left="-142"/>
                              <w:rPr>
                                <w:rFonts w:asciiTheme="minorHAnsi" w:hAnsiTheme="minorHAnsi" w:cstheme="minorHAnsi"/>
                                <w:b/>
                                <w:bCs/>
                                <w:color w:val="C0504D"/>
                                <w:sz w:val="22"/>
                                <w:szCs w:val="22"/>
                                <w:lang w:val="pt-BR"/>
                              </w:rPr>
                            </w:pPr>
                          </w:p>
                          <w:p w14:paraId="5764D5DB" w14:textId="77777777" w:rsidR="00C55356" w:rsidRDefault="00C55356" w:rsidP="00C55356">
                            <w:pPr>
                              <w:autoSpaceDE w:val="0"/>
                              <w:autoSpaceDN w:val="0"/>
                              <w:adjustRightInd w:val="0"/>
                              <w:ind w:left="-142"/>
                              <w:rPr>
                                <w:rFonts w:asciiTheme="minorHAnsi" w:hAnsiTheme="minorHAnsi" w:cstheme="minorHAnsi"/>
                                <w:b/>
                                <w:bCs/>
                                <w:color w:val="C0504D"/>
                                <w:sz w:val="22"/>
                                <w:szCs w:val="22"/>
                                <w:lang w:val="pt-BR"/>
                              </w:rPr>
                            </w:pPr>
                          </w:p>
                          <w:p w14:paraId="674D25B4" w14:textId="600B8138" w:rsidR="00C55356" w:rsidRPr="00C55356" w:rsidRDefault="00E219E3" w:rsidP="00C55356">
                            <w:pPr>
                              <w:autoSpaceDE w:val="0"/>
                              <w:autoSpaceDN w:val="0"/>
                              <w:adjustRightInd w:val="0"/>
                              <w:ind w:left="-142"/>
                              <w:rPr>
                                <w:rFonts w:asciiTheme="minorHAnsi" w:hAnsiTheme="minorHAnsi" w:cstheme="minorHAnsi"/>
                                <w:b/>
                                <w:bCs/>
                                <w:color w:val="C0504D"/>
                                <w:sz w:val="22"/>
                                <w:szCs w:val="22"/>
                                <w:lang w:val="pt-BR"/>
                              </w:rPr>
                            </w:pPr>
                            <w:r>
                              <w:rPr>
                                <w:rFonts w:asciiTheme="minorHAnsi" w:hAnsiTheme="minorHAnsi" w:cstheme="minorHAnsi"/>
                                <w:bCs/>
                                <w:sz w:val="20"/>
                                <w:szCs w:val="20"/>
                                <w:u w:val="single"/>
                                <w:lang w:val="pt-BR"/>
                              </w:rPr>
                              <w:t>MP</w:t>
                            </w:r>
                            <w:r w:rsidR="00DD02EC">
                              <w:rPr>
                                <w:rFonts w:asciiTheme="minorHAnsi" w:hAnsiTheme="minorHAnsi" w:cstheme="minorHAnsi"/>
                                <w:bCs/>
                                <w:sz w:val="20"/>
                                <w:szCs w:val="20"/>
                                <w:u w:val="single"/>
                                <w:lang w:val="pt-BR"/>
                              </w:rPr>
                              <w:t xml:space="preserve"> nº </w:t>
                            </w:r>
                            <w:r w:rsidR="00AE3531">
                              <w:rPr>
                                <w:rFonts w:asciiTheme="minorHAnsi" w:hAnsiTheme="minorHAnsi" w:cstheme="minorHAnsi"/>
                                <w:bCs/>
                                <w:sz w:val="20"/>
                                <w:szCs w:val="20"/>
                                <w:u w:val="single"/>
                                <w:lang w:val="pt-BR"/>
                              </w:rPr>
                              <w:t>687</w:t>
                            </w:r>
                            <w:r w:rsidR="00C55356" w:rsidRPr="00C55356">
                              <w:rPr>
                                <w:rFonts w:asciiTheme="minorHAnsi" w:hAnsiTheme="minorHAnsi" w:cstheme="minorHAnsi"/>
                                <w:bCs/>
                                <w:sz w:val="20"/>
                                <w:szCs w:val="20"/>
                                <w:u w:val="single"/>
                                <w:lang w:val="pt-BR"/>
                              </w:rPr>
                              <w:t xml:space="preserve">, de </w:t>
                            </w:r>
                            <w:r>
                              <w:rPr>
                                <w:rFonts w:asciiTheme="minorHAnsi" w:hAnsiTheme="minorHAnsi" w:cstheme="minorHAnsi"/>
                                <w:bCs/>
                                <w:sz w:val="20"/>
                                <w:szCs w:val="20"/>
                                <w:u w:val="single"/>
                                <w:lang w:val="pt-BR"/>
                              </w:rPr>
                              <w:t>17</w:t>
                            </w:r>
                            <w:r w:rsidR="00C55356" w:rsidRPr="00C55356">
                              <w:rPr>
                                <w:rFonts w:asciiTheme="minorHAnsi" w:hAnsiTheme="minorHAnsi" w:cstheme="minorHAnsi"/>
                                <w:bCs/>
                                <w:sz w:val="20"/>
                                <w:szCs w:val="20"/>
                                <w:u w:val="single"/>
                                <w:lang w:val="pt-BR"/>
                              </w:rPr>
                              <w:t xml:space="preserve"> de </w:t>
                            </w:r>
                            <w:r>
                              <w:rPr>
                                <w:rFonts w:asciiTheme="minorHAnsi" w:hAnsiTheme="minorHAnsi" w:cstheme="minorHAnsi"/>
                                <w:bCs/>
                                <w:sz w:val="20"/>
                                <w:szCs w:val="20"/>
                                <w:u w:val="single"/>
                                <w:lang w:val="pt-BR"/>
                              </w:rPr>
                              <w:t>agosto</w:t>
                            </w:r>
                            <w:r w:rsidR="00DD02EC">
                              <w:rPr>
                                <w:rFonts w:asciiTheme="minorHAnsi" w:hAnsiTheme="minorHAnsi" w:cstheme="minorHAnsi"/>
                                <w:bCs/>
                                <w:sz w:val="20"/>
                                <w:szCs w:val="20"/>
                                <w:u w:val="single"/>
                                <w:lang w:val="pt-BR"/>
                              </w:rPr>
                              <w:t xml:space="preserve"> </w:t>
                            </w:r>
                            <w:r w:rsidR="00C55356" w:rsidRPr="00C55356">
                              <w:rPr>
                                <w:rFonts w:asciiTheme="minorHAnsi" w:hAnsiTheme="minorHAnsi" w:cstheme="minorHAnsi"/>
                                <w:bCs/>
                                <w:sz w:val="20"/>
                                <w:szCs w:val="20"/>
                                <w:u w:val="single"/>
                                <w:lang w:val="pt-BR"/>
                              </w:rPr>
                              <w:t>de 2015</w:t>
                            </w:r>
                          </w:p>
                          <w:p w14:paraId="69137A73" w14:textId="77777777" w:rsidR="00AE3531" w:rsidRDefault="00AE3531" w:rsidP="00640C13">
                            <w:pPr>
                              <w:pStyle w:val="PargrafodaLista"/>
                              <w:numPr>
                                <w:ilvl w:val="0"/>
                                <w:numId w:val="7"/>
                              </w:numPr>
                              <w:spacing w:before="480" w:after="240"/>
                              <w:ind w:left="-142" w:hanging="284"/>
                              <w:rPr>
                                <w:rFonts w:asciiTheme="minorHAnsi" w:hAnsiTheme="minorHAnsi" w:cstheme="minorHAnsi"/>
                                <w:bCs/>
                                <w:sz w:val="20"/>
                                <w:szCs w:val="20"/>
                                <w:u w:val="single"/>
                                <w:lang w:val="pt-BR"/>
                              </w:rPr>
                            </w:pPr>
                            <w:r w:rsidRPr="00AE3531">
                              <w:rPr>
                                <w:rFonts w:asciiTheme="minorHAnsi" w:hAnsiTheme="minorHAnsi" w:cstheme="minorHAnsi"/>
                                <w:bCs/>
                                <w:sz w:val="20"/>
                                <w:szCs w:val="20"/>
                                <w:u w:val="single"/>
                                <w:lang w:val="pt-BR"/>
                              </w:rPr>
                              <w:t>MP nº 2.228-1</w:t>
                            </w:r>
                            <w:r w:rsidR="00DD02EC" w:rsidRPr="00AE3531">
                              <w:rPr>
                                <w:rFonts w:asciiTheme="minorHAnsi" w:hAnsiTheme="minorHAnsi" w:cstheme="minorHAnsi"/>
                                <w:bCs/>
                                <w:sz w:val="20"/>
                                <w:szCs w:val="20"/>
                                <w:u w:val="single"/>
                                <w:lang w:val="pt-BR"/>
                              </w:rPr>
                              <w:t xml:space="preserve">, </w:t>
                            </w:r>
                            <w:r w:rsidRPr="00AE3531">
                              <w:rPr>
                                <w:rFonts w:asciiTheme="minorHAnsi" w:hAnsiTheme="minorHAnsi" w:cstheme="minorHAnsi"/>
                                <w:bCs/>
                                <w:sz w:val="20"/>
                                <w:szCs w:val="20"/>
                                <w:u w:val="single"/>
                                <w:lang w:val="pt-BR"/>
                              </w:rPr>
                              <w:t>de 06 de setembro de 2001</w:t>
                            </w:r>
                          </w:p>
                          <w:p w14:paraId="56784872" w14:textId="77777777" w:rsidR="00AE3531" w:rsidRDefault="00AE3531" w:rsidP="00640C13">
                            <w:pPr>
                              <w:pStyle w:val="PargrafodaLista"/>
                              <w:numPr>
                                <w:ilvl w:val="0"/>
                                <w:numId w:val="7"/>
                              </w:numPr>
                              <w:spacing w:before="480" w:after="240"/>
                              <w:ind w:left="-142" w:hanging="284"/>
                              <w:rPr>
                                <w:rFonts w:asciiTheme="minorHAnsi" w:hAnsiTheme="minorHAnsi" w:cstheme="minorHAnsi"/>
                                <w:bCs/>
                                <w:sz w:val="20"/>
                                <w:szCs w:val="20"/>
                                <w:u w:val="single"/>
                                <w:lang w:val="pt-BR"/>
                              </w:rPr>
                            </w:pPr>
                          </w:p>
                          <w:p w14:paraId="505F2668" w14:textId="77777777" w:rsidR="00AE3531" w:rsidRDefault="00AE3531" w:rsidP="00640C13">
                            <w:pPr>
                              <w:pStyle w:val="PargrafodaLista"/>
                              <w:numPr>
                                <w:ilvl w:val="0"/>
                                <w:numId w:val="7"/>
                              </w:numPr>
                              <w:spacing w:before="480" w:after="240"/>
                              <w:ind w:left="-142" w:hanging="284"/>
                              <w:rPr>
                                <w:rFonts w:asciiTheme="minorHAnsi" w:hAnsiTheme="minorHAnsi" w:cstheme="minorHAnsi"/>
                                <w:bCs/>
                                <w:sz w:val="20"/>
                                <w:szCs w:val="20"/>
                                <w:u w:val="single"/>
                                <w:lang w:val="pt-BR"/>
                              </w:rPr>
                            </w:pPr>
                          </w:p>
                          <w:p w14:paraId="3372E5C2" w14:textId="5F801980" w:rsidR="00AE3531" w:rsidRPr="00AE3531" w:rsidRDefault="00AE3531" w:rsidP="00640C13">
                            <w:pPr>
                              <w:pStyle w:val="PargrafodaLista"/>
                              <w:numPr>
                                <w:ilvl w:val="0"/>
                                <w:numId w:val="7"/>
                              </w:numPr>
                              <w:spacing w:before="480" w:after="240"/>
                              <w:ind w:left="-142" w:hanging="284"/>
                              <w:rPr>
                                <w:rFonts w:asciiTheme="minorHAnsi" w:hAnsiTheme="minorHAnsi" w:cstheme="minorHAnsi"/>
                                <w:bCs/>
                                <w:sz w:val="20"/>
                                <w:szCs w:val="20"/>
                                <w:u w:val="single"/>
                                <w:lang w:val="pt-BR"/>
                              </w:rPr>
                            </w:pPr>
                            <w:r>
                              <w:rPr>
                                <w:rFonts w:asciiTheme="minorHAnsi" w:hAnsiTheme="minorHAnsi" w:cstheme="minorHAnsi"/>
                                <w:bCs/>
                                <w:sz w:val="20"/>
                                <w:szCs w:val="20"/>
                                <w:u w:val="single"/>
                                <w:lang w:val="pt-BR"/>
                              </w:rPr>
                              <w:t>L</w:t>
                            </w:r>
                            <w:r w:rsidRPr="00AE3531">
                              <w:rPr>
                                <w:rFonts w:asciiTheme="minorHAnsi" w:hAnsiTheme="minorHAnsi" w:cstheme="minorHAnsi"/>
                                <w:bCs/>
                                <w:sz w:val="20"/>
                                <w:szCs w:val="20"/>
                                <w:u w:val="single"/>
                                <w:lang w:val="pt-BR"/>
                              </w:rPr>
                              <w:t>ei 12.529, de 30 de novembro de 2011</w:t>
                            </w:r>
                          </w:p>
                          <w:p w14:paraId="6D5134A0" w14:textId="77777777" w:rsidR="00AE3531" w:rsidRDefault="00AE3531" w:rsidP="00370682">
                            <w:pPr>
                              <w:pStyle w:val="PargrafodaLista"/>
                              <w:numPr>
                                <w:ilvl w:val="0"/>
                                <w:numId w:val="7"/>
                              </w:numPr>
                              <w:spacing w:before="480" w:after="240"/>
                              <w:ind w:left="-142" w:hanging="284"/>
                              <w:rPr>
                                <w:rFonts w:asciiTheme="minorHAnsi" w:hAnsiTheme="minorHAnsi" w:cstheme="minorHAnsi"/>
                                <w:bCs/>
                                <w:sz w:val="20"/>
                                <w:szCs w:val="20"/>
                                <w:u w:val="single"/>
                                <w:lang w:val="pt-BR"/>
                              </w:rPr>
                            </w:pPr>
                          </w:p>
                          <w:p w14:paraId="5F5CDDF3" w14:textId="77777777" w:rsidR="00AE3531" w:rsidRDefault="00AE3531" w:rsidP="00370682">
                            <w:pPr>
                              <w:pStyle w:val="PargrafodaLista"/>
                              <w:numPr>
                                <w:ilvl w:val="0"/>
                                <w:numId w:val="7"/>
                              </w:numPr>
                              <w:spacing w:before="480" w:after="240"/>
                              <w:ind w:left="-142" w:hanging="284"/>
                              <w:rPr>
                                <w:rFonts w:asciiTheme="minorHAnsi" w:hAnsiTheme="minorHAnsi" w:cstheme="minorHAnsi"/>
                                <w:bCs/>
                                <w:sz w:val="20"/>
                                <w:szCs w:val="20"/>
                                <w:u w:val="single"/>
                                <w:lang w:val="pt-BR"/>
                              </w:rPr>
                            </w:pPr>
                          </w:p>
                          <w:p w14:paraId="01D2B867" w14:textId="758ECA20" w:rsidR="00370682" w:rsidRPr="0029375D" w:rsidRDefault="00AE3531" w:rsidP="00370682">
                            <w:pPr>
                              <w:pStyle w:val="PargrafodaLista"/>
                              <w:numPr>
                                <w:ilvl w:val="0"/>
                                <w:numId w:val="7"/>
                              </w:numPr>
                              <w:spacing w:before="480" w:after="240"/>
                              <w:ind w:left="-142" w:hanging="284"/>
                              <w:rPr>
                                <w:rFonts w:asciiTheme="minorHAnsi" w:hAnsiTheme="minorHAnsi" w:cstheme="minorHAnsi"/>
                                <w:bCs/>
                                <w:sz w:val="20"/>
                                <w:szCs w:val="20"/>
                                <w:u w:val="single"/>
                                <w:lang w:val="pt-BR"/>
                              </w:rPr>
                            </w:pPr>
                            <w:r>
                              <w:rPr>
                                <w:rFonts w:asciiTheme="minorHAnsi" w:hAnsiTheme="minorHAnsi" w:cstheme="minorHAnsi"/>
                                <w:bCs/>
                                <w:sz w:val="20"/>
                                <w:szCs w:val="20"/>
                                <w:u w:val="single"/>
                                <w:lang w:val="pt-BR"/>
                              </w:rPr>
                              <w:t>Lei nº 6.938</w:t>
                            </w:r>
                            <w:r w:rsidR="00370682" w:rsidRPr="0029375D">
                              <w:rPr>
                                <w:rFonts w:asciiTheme="minorHAnsi" w:hAnsiTheme="minorHAnsi" w:cstheme="minorHAnsi"/>
                                <w:bCs/>
                                <w:sz w:val="20"/>
                                <w:szCs w:val="20"/>
                                <w:u w:val="single"/>
                                <w:lang w:val="pt-BR"/>
                              </w:rPr>
                              <w:t xml:space="preserve">, </w:t>
                            </w:r>
                            <w:r>
                              <w:rPr>
                                <w:rFonts w:asciiTheme="minorHAnsi" w:hAnsiTheme="minorHAnsi" w:cstheme="minorHAnsi"/>
                                <w:bCs/>
                                <w:sz w:val="20"/>
                                <w:szCs w:val="20"/>
                                <w:u w:val="single"/>
                                <w:lang w:val="pt-BR"/>
                              </w:rPr>
                              <w:t xml:space="preserve">de 31 </w:t>
                            </w:r>
                            <w:r w:rsidR="00370682">
                              <w:rPr>
                                <w:rFonts w:asciiTheme="minorHAnsi" w:hAnsiTheme="minorHAnsi" w:cstheme="minorHAnsi"/>
                                <w:bCs/>
                                <w:sz w:val="20"/>
                                <w:szCs w:val="20"/>
                                <w:u w:val="single"/>
                                <w:lang w:val="pt-BR"/>
                              </w:rPr>
                              <w:t>de agosto</w:t>
                            </w:r>
                            <w:r>
                              <w:rPr>
                                <w:rFonts w:asciiTheme="minorHAnsi" w:hAnsiTheme="minorHAnsi" w:cstheme="minorHAnsi"/>
                                <w:bCs/>
                                <w:sz w:val="20"/>
                                <w:szCs w:val="20"/>
                                <w:u w:val="single"/>
                                <w:lang w:val="pt-BR"/>
                              </w:rPr>
                              <w:t xml:space="preserve"> de 1981</w:t>
                            </w:r>
                          </w:p>
                          <w:p w14:paraId="6D7EDED4" w14:textId="77777777" w:rsidR="00370682" w:rsidRPr="00370682" w:rsidRDefault="00370682" w:rsidP="00370682">
                            <w:pPr>
                              <w:spacing w:before="480" w:after="240"/>
                              <w:rPr>
                                <w:rFonts w:asciiTheme="minorHAnsi" w:hAnsiTheme="minorHAnsi" w:cstheme="minorHAnsi"/>
                                <w:bCs/>
                                <w:sz w:val="20"/>
                                <w:szCs w:val="20"/>
                                <w:u w:val="single"/>
                                <w:lang w:val="pt-BR"/>
                              </w:rPr>
                            </w:pPr>
                          </w:p>
                          <w:p w14:paraId="243E023B" w14:textId="77777777" w:rsidR="00C53692" w:rsidRDefault="00C53692" w:rsidP="00E86793">
                            <w:pPr>
                              <w:pStyle w:val="PargrafodaLista"/>
                              <w:numPr>
                                <w:ilvl w:val="0"/>
                                <w:numId w:val="7"/>
                              </w:numPr>
                              <w:spacing w:before="480" w:after="240"/>
                              <w:ind w:left="-142" w:hanging="284"/>
                              <w:rPr>
                                <w:rFonts w:asciiTheme="minorHAnsi" w:hAnsiTheme="minorHAnsi" w:cstheme="minorHAnsi"/>
                                <w:bCs/>
                                <w:sz w:val="20"/>
                                <w:szCs w:val="20"/>
                                <w:u w:val="single"/>
                                <w:lang w:val="pt-BR"/>
                              </w:rPr>
                            </w:pPr>
                          </w:p>
                          <w:p w14:paraId="063AB47B" w14:textId="422E8886" w:rsidR="006A7BE2" w:rsidRPr="002F61C6" w:rsidRDefault="006A7BE2" w:rsidP="00E86793">
                            <w:pPr>
                              <w:pStyle w:val="PargrafodaLista"/>
                              <w:numPr>
                                <w:ilvl w:val="0"/>
                                <w:numId w:val="7"/>
                              </w:numPr>
                              <w:spacing w:before="480" w:after="240"/>
                              <w:ind w:left="-142" w:hanging="284"/>
                              <w:rPr>
                                <w:lang w:val="pt-BR"/>
                              </w:rPr>
                            </w:pPr>
                          </w:p>
                        </w:txbxContent>
                      </wps:txbx>
                      <wps:bodyPr rot="0" vert="horz" wrap="square" lIns="182880" tIns="182880" rIns="182880" bIns="182880" anchor="t" anchorCtr="0" upright="1">
                        <a:noAutofit/>
                      </wps:bodyPr>
                    </wps:wsp>
                  </a:graphicData>
                </a:graphic>
                <wp14:sizeRelH relativeFrom="page">
                  <wp14:pctWidth>0</wp14:pctWidth>
                </wp14:sizeRelH>
                <wp14:sizeRelV relativeFrom="margin">
                  <wp14:pctHeight>98000</wp14:pctHeight>
                </wp14:sizeRelV>
              </wp:anchor>
            </w:drawing>
          </mc:Choice>
          <mc:Fallback>
            <w:pict>
              <v:rect w14:anchorId="6C826897" id="AutoForma 14" o:spid="_x0000_s1026" style="position:absolute;left:0;text-align:left;margin-left:450.75pt;margin-top:15.6pt;width:127.5pt;height:760.3pt;z-index:251658240;visibility:visible;mso-wrap-style:square;mso-width-percent:0;mso-height-percent:980;mso-wrap-distance-left:36pt;mso-wrap-distance-top:0;mso-wrap-distance-right:9pt;mso-wrap-distance-bottom:0;mso-position-horizontal:absolute;mso-position-horizontal-relative:page;mso-position-vertical:absolute;mso-position-vertical-relative:margin;mso-width-percent:0;mso-height-percent:98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" o:allowincell="f" fillcolor="#d6e3bc [1302]" stroked="f">
                <v:fill opacity="22873f"/>
                <v:textbox inset="14.4pt,14.4pt,14.4pt,14.4pt">
                  <w:txbxContent>
                    <w:p w14:paraId="17CD501D" w14:textId="0D8F29B4" w:rsidR="009959DF" w:rsidRPr="009959DF" w:rsidRDefault="0021505C" w:rsidP="009959DF">
                      <w:pPr>
                        <w:pStyle w:val="CitaoIntensa"/>
                        <w:pBdr>
                          <w:top w:val="none" w:sz="0" w:space="0" w:color="auto"/>
                          <w:left w:val="none" w:sz="0" w:space="0" w:color="auto"/>
                          <w:bottom w:val="none" w:sz="0" w:space="0" w:color="auto"/>
                          <w:right w:val="none" w:sz="0" w:space="0" w:color="auto"/>
                        </w:pBdr>
                        <w:spacing w:before="0" w:after="0"/>
                        <w:ind w:left="-142" w:firstLine="0"/>
                        <w:jc w:val="left"/>
                        <w:rPr>
                          <w:color w:val="800000"/>
                          <w:sz w:val="22"/>
                          <w:szCs w:val="22"/>
                        </w:rPr>
                      </w:pPr>
                      <w:r>
                        <w:rPr>
                          <w:color w:val="800000"/>
                          <w:sz w:val="22"/>
                          <w:szCs w:val="22"/>
                        </w:rPr>
                        <w:t>Condecine, CADE e Política Nacional do Meio Ambiente</w:t>
                      </w:r>
                    </w:p>
                    <w:p w14:paraId="5D973BD2" w14:textId="77777777" w:rsidR="00BA1BC5" w:rsidRDefault="00BA1BC5" w:rsidP="009959DF">
                      <w:pPr>
                        <w:autoSpaceDE w:val="0"/>
                        <w:autoSpaceDN w:val="0"/>
                        <w:adjustRightInd w:val="0"/>
                        <w:ind w:left="-142"/>
                        <w:rPr>
                          <w:rFonts w:asciiTheme="minorHAnsi" w:hAnsiTheme="minorHAnsi" w:cstheme="minorHAnsi"/>
                          <w:b/>
                          <w:bCs/>
                          <w:sz w:val="22"/>
                          <w:szCs w:val="22"/>
                          <w:lang w:val="pt-BR"/>
                        </w:rPr>
                      </w:pPr>
                    </w:p>
                    <w:p w14:paraId="05294C81" w14:textId="77777777" w:rsidR="00DD02EC" w:rsidRDefault="00DD02EC" w:rsidP="00DD02EC">
                      <w:pPr>
                        <w:autoSpaceDE w:val="0"/>
                        <w:autoSpaceDN w:val="0"/>
                        <w:adjustRightInd w:val="0"/>
                        <w:ind w:left="-142"/>
                        <w:rPr>
                          <w:rFonts w:asciiTheme="minorHAnsi" w:hAnsiTheme="minorHAnsi" w:cstheme="minorHAnsi"/>
                          <w:b/>
                          <w:bCs/>
                          <w:sz w:val="22"/>
                          <w:szCs w:val="22"/>
                          <w:lang w:val="pt-BR"/>
                        </w:rPr>
                      </w:pPr>
                    </w:p>
                    <w:p w14:paraId="5BC7689B" w14:textId="3146E5EB" w:rsidR="00A77C1A" w:rsidRPr="00A77C1A" w:rsidRDefault="00A77C1A" w:rsidP="00A77C1A">
                      <w:pPr>
                        <w:autoSpaceDE w:val="0"/>
                        <w:autoSpaceDN w:val="0"/>
                        <w:adjustRightInd w:val="0"/>
                        <w:ind w:left="-142"/>
                        <w:rPr>
                          <w:rFonts w:asciiTheme="minorHAnsi" w:hAnsiTheme="minorHAnsi" w:cstheme="minorHAnsi"/>
                          <w:b/>
                          <w:bCs/>
                          <w:sz w:val="22"/>
                          <w:szCs w:val="22"/>
                          <w:lang w:val="pt-BR"/>
                        </w:rPr>
                      </w:pPr>
                      <w:r w:rsidRPr="00A77C1A">
                        <w:rPr>
                          <w:rFonts w:asciiTheme="minorHAnsi" w:hAnsiTheme="minorHAnsi" w:cstheme="minorHAnsi"/>
                          <w:b/>
                          <w:bCs/>
                          <w:sz w:val="22"/>
                          <w:szCs w:val="22"/>
                          <w:lang w:val="pt-BR"/>
                        </w:rPr>
                        <w:t>Altera a Medida Provisória nº 2.228-1, de 6</w:t>
                      </w:r>
                      <w:r>
                        <w:rPr>
                          <w:rFonts w:asciiTheme="minorHAnsi" w:hAnsiTheme="minorHAnsi" w:cstheme="minorHAnsi"/>
                          <w:b/>
                          <w:bCs/>
                          <w:sz w:val="22"/>
                          <w:szCs w:val="22"/>
                          <w:lang w:val="pt-BR"/>
                        </w:rPr>
                        <w:t xml:space="preserve"> </w:t>
                      </w:r>
                      <w:r w:rsidRPr="00A77C1A">
                        <w:rPr>
                          <w:rFonts w:asciiTheme="minorHAnsi" w:hAnsiTheme="minorHAnsi" w:cstheme="minorHAnsi"/>
                          <w:b/>
                          <w:bCs/>
                          <w:sz w:val="22"/>
                          <w:szCs w:val="22"/>
                          <w:lang w:val="pt-BR"/>
                        </w:rPr>
                        <w:t>de setembro de 2001, para dispor sobre a</w:t>
                      </w:r>
                      <w:r>
                        <w:rPr>
                          <w:rFonts w:asciiTheme="minorHAnsi" w:hAnsiTheme="minorHAnsi" w:cstheme="minorHAnsi"/>
                          <w:b/>
                          <w:bCs/>
                          <w:sz w:val="22"/>
                          <w:szCs w:val="22"/>
                          <w:lang w:val="pt-BR"/>
                        </w:rPr>
                        <w:t xml:space="preserve"> </w:t>
                      </w:r>
                      <w:r w:rsidRPr="00A77C1A">
                        <w:rPr>
                          <w:rFonts w:asciiTheme="minorHAnsi" w:hAnsiTheme="minorHAnsi" w:cstheme="minorHAnsi"/>
                          <w:b/>
                          <w:bCs/>
                          <w:sz w:val="22"/>
                          <w:szCs w:val="22"/>
                          <w:lang w:val="pt-BR"/>
                        </w:rPr>
                        <w:t xml:space="preserve">Contribuição para o </w:t>
                      </w:r>
                      <w:r>
                        <w:rPr>
                          <w:rFonts w:asciiTheme="minorHAnsi" w:hAnsiTheme="minorHAnsi" w:cstheme="minorHAnsi"/>
                          <w:b/>
                          <w:bCs/>
                          <w:sz w:val="22"/>
                          <w:szCs w:val="22"/>
                          <w:lang w:val="pt-BR"/>
                        </w:rPr>
                        <w:t>D</w:t>
                      </w:r>
                      <w:r w:rsidRPr="00A77C1A">
                        <w:rPr>
                          <w:rFonts w:asciiTheme="minorHAnsi" w:hAnsiTheme="minorHAnsi" w:cstheme="minorHAnsi"/>
                          <w:b/>
                          <w:bCs/>
                          <w:sz w:val="22"/>
                          <w:szCs w:val="22"/>
                          <w:lang w:val="pt-BR"/>
                        </w:rPr>
                        <w:t>esenvolvimento da</w:t>
                      </w:r>
                    </w:p>
                    <w:p w14:paraId="4E567CA7" w14:textId="078835D7" w:rsidR="00C55356" w:rsidRPr="00DD02EC" w:rsidRDefault="00A77C1A" w:rsidP="00A77C1A">
                      <w:pPr>
                        <w:autoSpaceDE w:val="0"/>
                        <w:autoSpaceDN w:val="0"/>
                        <w:adjustRightInd w:val="0"/>
                        <w:ind w:left="-142"/>
                        <w:rPr>
                          <w:rFonts w:asciiTheme="minorHAnsi" w:hAnsiTheme="minorHAnsi" w:cstheme="minorHAnsi"/>
                          <w:b/>
                          <w:bCs/>
                          <w:sz w:val="22"/>
                          <w:szCs w:val="22"/>
                          <w:lang w:val="pt-BR"/>
                        </w:rPr>
                      </w:pPr>
                      <w:r w:rsidRPr="00A77C1A">
                        <w:rPr>
                          <w:rFonts w:asciiTheme="minorHAnsi" w:hAnsiTheme="minorHAnsi" w:cstheme="minorHAnsi"/>
                          <w:b/>
                          <w:bCs/>
                          <w:sz w:val="22"/>
                          <w:szCs w:val="22"/>
                          <w:lang w:val="pt-BR"/>
                        </w:rPr>
                        <w:t>Indústria Cinematográfica Nacional - Condecine,</w:t>
                      </w:r>
                      <w:r>
                        <w:rPr>
                          <w:rFonts w:asciiTheme="minorHAnsi" w:hAnsiTheme="minorHAnsi" w:cstheme="minorHAnsi"/>
                          <w:b/>
                          <w:bCs/>
                          <w:sz w:val="22"/>
                          <w:szCs w:val="22"/>
                          <w:lang w:val="pt-BR"/>
                        </w:rPr>
                        <w:t xml:space="preserve"> </w:t>
                      </w:r>
                      <w:r w:rsidRPr="00A77C1A">
                        <w:rPr>
                          <w:rFonts w:asciiTheme="minorHAnsi" w:hAnsiTheme="minorHAnsi" w:cstheme="minorHAnsi"/>
                          <w:b/>
                          <w:bCs/>
                          <w:sz w:val="22"/>
                          <w:szCs w:val="22"/>
                          <w:lang w:val="pt-BR"/>
                        </w:rPr>
                        <w:t>e a Lei nº 12.529, de 30 de novembro</w:t>
                      </w:r>
                      <w:r>
                        <w:rPr>
                          <w:rFonts w:asciiTheme="minorHAnsi" w:hAnsiTheme="minorHAnsi" w:cstheme="minorHAnsi"/>
                          <w:b/>
                          <w:bCs/>
                          <w:sz w:val="22"/>
                          <w:szCs w:val="22"/>
                          <w:lang w:val="pt-BR"/>
                        </w:rPr>
                        <w:t xml:space="preserve"> </w:t>
                      </w:r>
                      <w:r w:rsidRPr="00A77C1A">
                        <w:rPr>
                          <w:rFonts w:asciiTheme="minorHAnsi" w:hAnsiTheme="minorHAnsi" w:cstheme="minorHAnsi"/>
                          <w:b/>
                          <w:bCs/>
                          <w:sz w:val="22"/>
                          <w:szCs w:val="22"/>
                          <w:lang w:val="pt-BR"/>
                        </w:rPr>
                        <w:t>de 2011, para dispor sobre as taxas</w:t>
                      </w:r>
                      <w:r>
                        <w:rPr>
                          <w:rFonts w:asciiTheme="minorHAnsi" w:hAnsiTheme="minorHAnsi" w:cstheme="minorHAnsi"/>
                          <w:b/>
                          <w:bCs/>
                          <w:sz w:val="22"/>
                          <w:szCs w:val="22"/>
                          <w:lang w:val="pt-BR"/>
                        </w:rPr>
                        <w:t xml:space="preserve"> </w:t>
                      </w:r>
                      <w:r w:rsidRPr="00A77C1A">
                        <w:rPr>
                          <w:rFonts w:asciiTheme="minorHAnsi" w:hAnsiTheme="minorHAnsi" w:cstheme="minorHAnsi"/>
                          <w:b/>
                          <w:bCs/>
                          <w:sz w:val="22"/>
                          <w:szCs w:val="22"/>
                          <w:lang w:val="pt-BR"/>
                        </w:rPr>
                        <w:t>processuais sobre os processos de competência</w:t>
                      </w:r>
                      <w:r>
                        <w:rPr>
                          <w:rFonts w:asciiTheme="minorHAnsi" w:hAnsiTheme="minorHAnsi" w:cstheme="minorHAnsi"/>
                          <w:b/>
                          <w:bCs/>
                          <w:sz w:val="22"/>
                          <w:szCs w:val="22"/>
                          <w:lang w:val="pt-BR"/>
                        </w:rPr>
                        <w:t xml:space="preserve"> </w:t>
                      </w:r>
                      <w:r w:rsidRPr="00A77C1A">
                        <w:rPr>
                          <w:rFonts w:asciiTheme="minorHAnsi" w:hAnsiTheme="minorHAnsi" w:cstheme="minorHAnsi"/>
                          <w:b/>
                          <w:bCs/>
                          <w:sz w:val="22"/>
                          <w:szCs w:val="22"/>
                          <w:lang w:val="pt-BR"/>
                        </w:rPr>
                        <w:t>do Conselho Administrativo de Defesa</w:t>
                      </w:r>
                      <w:r>
                        <w:rPr>
                          <w:rFonts w:asciiTheme="minorHAnsi" w:hAnsiTheme="minorHAnsi" w:cstheme="minorHAnsi"/>
                          <w:b/>
                          <w:bCs/>
                          <w:sz w:val="22"/>
                          <w:szCs w:val="22"/>
                          <w:lang w:val="pt-BR"/>
                        </w:rPr>
                        <w:t xml:space="preserve"> </w:t>
                      </w:r>
                      <w:r w:rsidRPr="00A77C1A">
                        <w:rPr>
                          <w:rFonts w:asciiTheme="minorHAnsi" w:hAnsiTheme="minorHAnsi" w:cstheme="minorHAnsi"/>
                          <w:b/>
                          <w:bCs/>
                          <w:sz w:val="22"/>
                          <w:szCs w:val="22"/>
                          <w:lang w:val="pt-BR"/>
                        </w:rPr>
                        <w:t>Econômica - Cade, e autoriza o Poder</w:t>
                      </w:r>
                      <w:r>
                        <w:rPr>
                          <w:rFonts w:asciiTheme="minorHAnsi" w:hAnsiTheme="minorHAnsi" w:cstheme="minorHAnsi"/>
                          <w:b/>
                          <w:bCs/>
                          <w:sz w:val="22"/>
                          <w:szCs w:val="22"/>
                          <w:lang w:val="pt-BR"/>
                        </w:rPr>
                        <w:t xml:space="preserve"> </w:t>
                      </w:r>
                      <w:r w:rsidRPr="00A77C1A">
                        <w:rPr>
                          <w:rFonts w:asciiTheme="minorHAnsi" w:hAnsiTheme="minorHAnsi" w:cstheme="minorHAnsi"/>
                          <w:b/>
                          <w:bCs/>
                          <w:sz w:val="22"/>
                          <w:szCs w:val="22"/>
                          <w:lang w:val="pt-BR"/>
                        </w:rPr>
                        <w:t>Executivo federal a atualizar monetariamente</w:t>
                      </w:r>
                      <w:r>
                        <w:rPr>
                          <w:rFonts w:asciiTheme="minorHAnsi" w:hAnsiTheme="minorHAnsi" w:cstheme="minorHAnsi"/>
                          <w:b/>
                          <w:bCs/>
                          <w:sz w:val="22"/>
                          <w:szCs w:val="22"/>
                          <w:lang w:val="pt-BR"/>
                        </w:rPr>
                        <w:t xml:space="preserve"> </w:t>
                      </w:r>
                      <w:r w:rsidRPr="00A77C1A">
                        <w:rPr>
                          <w:rFonts w:asciiTheme="minorHAnsi" w:hAnsiTheme="minorHAnsi" w:cstheme="minorHAnsi"/>
                          <w:b/>
                          <w:bCs/>
                          <w:sz w:val="22"/>
                          <w:szCs w:val="22"/>
                          <w:lang w:val="pt-BR"/>
                        </w:rPr>
                        <w:t>o valor das taxas e dos preços estabelecidos</w:t>
                      </w:r>
                      <w:r>
                        <w:rPr>
                          <w:rFonts w:asciiTheme="minorHAnsi" w:hAnsiTheme="minorHAnsi" w:cstheme="minorHAnsi"/>
                          <w:b/>
                          <w:bCs/>
                          <w:sz w:val="22"/>
                          <w:szCs w:val="22"/>
                          <w:lang w:val="pt-BR"/>
                        </w:rPr>
                        <w:t xml:space="preserve"> </w:t>
                      </w:r>
                      <w:r w:rsidRPr="00A77C1A">
                        <w:rPr>
                          <w:rFonts w:asciiTheme="minorHAnsi" w:hAnsiTheme="minorHAnsi" w:cstheme="minorHAnsi"/>
                          <w:b/>
                          <w:bCs/>
                          <w:sz w:val="22"/>
                          <w:szCs w:val="22"/>
                          <w:lang w:val="pt-BR"/>
                        </w:rPr>
                        <w:t>pela Lei nº 6.938, de 31 de agosto de 1981.</w:t>
                      </w:r>
                    </w:p>
                    <w:p w14:paraId="36B1A071" w14:textId="77777777" w:rsidR="00C55356" w:rsidRDefault="00C55356" w:rsidP="00C55356">
                      <w:pPr>
                        <w:autoSpaceDE w:val="0"/>
                        <w:autoSpaceDN w:val="0"/>
                        <w:adjustRightInd w:val="0"/>
                        <w:ind w:left="-142"/>
                        <w:rPr>
                          <w:rFonts w:asciiTheme="minorHAnsi" w:hAnsiTheme="minorHAnsi" w:cstheme="minorHAnsi"/>
                          <w:b/>
                          <w:bCs/>
                          <w:color w:val="C0504D"/>
                          <w:sz w:val="22"/>
                          <w:szCs w:val="22"/>
                          <w:lang w:val="pt-BR"/>
                        </w:rPr>
                      </w:pPr>
                    </w:p>
                    <w:p w14:paraId="5764D5DB" w14:textId="77777777" w:rsidR="00C55356" w:rsidRDefault="00C55356" w:rsidP="00C55356">
                      <w:pPr>
                        <w:autoSpaceDE w:val="0"/>
                        <w:autoSpaceDN w:val="0"/>
                        <w:adjustRightInd w:val="0"/>
                        <w:ind w:left="-142"/>
                        <w:rPr>
                          <w:rFonts w:asciiTheme="minorHAnsi" w:hAnsiTheme="minorHAnsi" w:cstheme="minorHAnsi"/>
                          <w:b/>
                          <w:bCs/>
                          <w:color w:val="C0504D"/>
                          <w:sz w:val="22"/>
                          <w:szCs w:val="22"/>
                          <w:lang w:val="pt-BR"/>
                        </w:rPr>
                      </w:pPr>
                    </w:p>
                    <w:p w14:paraId="674D25B4" w14:textId="600B8138" w:rsidR="00C55356" w:rsidRPr="00C55356" w:rsidRDefault="00E219E3" w:rsidP="00C55356">
                      <w:pPr>
                        <w:autoSpaceDE w:val="0"/>
                        <w:autoSpaceDN w:val="0"/>
                        <w:adjustRightInd w:val="0"/>
                        <w:ind w:left="-142"/>
                        <w:rPr>
                          <w:rFonts w:asciiTheme="minorHAnsi" w:hAnsiTheme="minorHAnsi" w:cstheme="minorHAnsi"/>
                          <w:b/>
                          <w:bCs/>
                          <w:color w:val="C0504D"/>
                          <w:sz w:val="22"/>
                          <w:szCs w:val="22"/>
                          <w:lang w:val="pt-BR"/>
                        </w:rPr>
                      </w:pPr>
                      <w:r>
                        <w:rPr>
                          <w:rFonts w:asciiTheme="minorHAnsi" w:hAnsiTheme="minorHAnsi" w:cstheme="minorHAnsi"/>
                          <w:bCs/>
                          <w:sz w:val="20"/>
                          <w:szCs w:val="20"/>
                          <w:u w:val="single"/>
                          <w:lang w:val="pt-BR"/>
                        </w:rPr>
                        <w:t>MP</w:t>
                      </w:r>
                      <w:r w:rsidR="00DD02EC">
                        <w:rPr>
                          <w:rFonts w:asciiTheme="minorHAnsi" w:hAnsiTheme="minorHAnsi" w:cstheme="minorHAnsi"/>
                          <w:bCs/>
                          <w:sz w:val="20"/>
                          <w:szCs w:val="20"/>
                          <w:u w:val="single"/>
                          <w:lang w:val="pt-BR"/>
                        </w:rPr>
                        <w:t xml:space="preserve"> nº </w:t>
                      </w:r>
                      <w:r w:rsidR="00AE3531">
                        <w:rPr>
                          <w:rFonts w:asciiTheme="minorHAnsi" w:hAnsiTheme="minorHAnsi" w:cstheme="minorHAnsi"/>
                          <w:bCs/>
                          <w:sz w:val="20"/>
                          <w:szCs w:val="20"/>
                          <w:u w:val="single"/>
                          <w:lang w:val="pt-BR"/>
                        </w:rPr>
                        <w:t>687</w:t>
                      </w:r>
                      <w:r w:rsidR="00C55356" w:rsidRPr="00C55356">
                        <w:rPr>
                          <w:rFonts w:asciiTheme="minorHAnsi" w:hAnsiTheme="minorHAnsi" w:cstheme="minorHAnsi"/>
                          <w:bCs/>
                          <w:sz w:val="20"/>
                          <w:szCs w:val="20"/>
                          <w:u w:val="single"/>
                          <w:lang w:val="pt-BR"/>
                        </w:rPr>
                        <w:t xml:space="preserve">, de </w:t>
                      </w:r>
                      <w:r>
                        <w:rPr>
                          <w:rFonts w:asciiTheme="minorHAnsi" w:hAnsiTheme="minorHAnsi" w:cstheme="minorHAnsi"/>
                          <w:bCs/>
                          <w:sz w:val="20"/>
                          <w:szCs w:val="20"/>
                          <w:u w:val="single"/>
                          <w:lang w:val="pt-BR"/>
                        </w:rPr>
                        <w:t>17</w:t>
                      </w:r>
                      <w:r w:rsidR="00C55356" w:rsidRPr="00C55356">
                        <w:rPr>
                          <w:rFonts w:asciiTheme="minorHAnsi" w:hAnsiTheme="minorHAnsi" w:cstheme="minorHAnsi"/>
                          <w:bCs/>
                          <w:sz w:val="20"/>
                          <w:szCs w:val="20"/>
                          <w:u w:val="single"/>
                          <w:lang w:val="pt-BR"/>
                        </w:rPr>
                        <w:t xml:space="preserve"> de </w:t>
                      </w:r>
                      <w:r>
                        <w:rPr>
                          <w:rFonts w:asciiTheme="minorHAnsi" w:hAnsiTheme="minorHAnsi" w:cstheme="minorHAnsi"/>
                          <w:bCs/>
                          <w:sz w:val="20"/>
                          <w:szCs w:val="20"/>
                          <w:u w:val="single"/>
                          <w:lang w:val="pt-BR"/>
                        </w:rPr>
                        <w:t>agosto</w:t>
                      </w:r>
                      <w:r w:rsidR="00DD02EC">
                        <w:rPr>
                          <w:rFonts w:asciiTheme="minorHAnsi" w:hAnsiTheme="minorHAnsi" w:cstheme="minorHAnsi"/>
                          <w:bCs/>
                          <w:sz w:val="20"/>
                          <w:szCs w:val="20"/>
                          <w:u w:val="single"/>
                          <w:lang w:val="pt-BR"/>
                        </w:rPr>
                        <w:t xml:space="preserve"> </w:t>
                      </w:r>
                      <w:r w:rsidR="00C55356" w:rsidRPr="00C55356">
                        <w:rPr>
                          <w:rFonts w:asciiTheme="minorHAnsi" w:hAnsiTheme="minorHAnsi" w:cstheme="minorHAnsi"/>
                          <w:bCs/>
                          <w:sz w:val="20"/>
                          <w:szCs w:val="20"/>
                          <w:u w:val="single"/>
                          <w:lang w:val="pt-BR"/>
                        </w:rPr>
                        <w:t>de 2015</w:t>
                      </w:r>
                    </w:p>
                    <w:p w14:paraId="69137A73" w14:textId="77777777" w:rsidR="00AE3531" w:rsidRDefault="00AE3531" w:rsidP="00640C13">
                      <w:pPr>
                        <w:pStyle w:val="PargrafodaLista"/>
                        <w:numPr>
                          <w:ilvl w:val="0"/>
                          <w:numId w:val="7"/>
                        </w:numPr>
                        <w:spacing w:before="480" w:after="240"/>
                        <w:ind w:left="-142" w:hanging="284"/>
                        <w:rPr>
                          <w:rFonts w:asciiTheme="minorHAnsi" w:hAnsiTheme="minorHAnsi" w:cstheme="minorHAnsi"/>
                          <w:bCs/>
                          <w:sz w:val="20"/>
                          <w:szCs w:val="20"/>
                          <w:u w:val="single"/>
                          <w:lang w:val="pt-BR"/>
                        </w:rPr>
                      </w:pPr>
                      <w:r w:rsidRPr="00AE3531">
                        <w:rPr>
                          <w:rFonts w:asciiTheme="minorHAnsi" w:hAnsiTheme="minorHAnsi" w:cstheme="minorHAnsi"/>
                          <w:bCs/>
                          <w:sz w:val="20"/>
                          <w:szCs w:val="20"/>
                          <w:u w:val="single"/>
                          <w:lang w:val="pt-BR"/>
                        </w:rPr>
                        <w:t>MP nº 2.228-1</w:t>
                      </w:r>
                      <w:r w:rsidR="00DD02EC" w:rsidRPr="00AE3531">
                        <w:rPr>
                          <w:rFonts w:asciiTheme="minorHAnsi" w:hAnsiTheme="minorHAnsi" w:cstheme="minorHAnsi"/>
                          <w:bCs/>
                          <w:sz w:val="20"/>
                          <w:szCs w:val="20"/>
                          <w:u w:val="single"/>
                          <w:lang w:val="pt-BR"/>
                        </w:rPr>
                        <w:t xml:space="preserve">, </w:t>
                      </w:r>
                      <w:r w:rsidRPr="00AE3531">
                        <w:rPr>
                          <w:rFonts w:asciiTheme="minorHAnsi" w:hAnsiTheme="minorHAnsi" w:cstheme="minorHAnsi"/>
                          <w:bCs/>
                          <w:sz w:val="20"/>
                          <w:szCs w:val="20"/>
                          <w:u w:val="single"/>
                          <w:lang w:val="pt-BR"/>
                        </w:rPr>
                        <w:t>de 06 de setembro de 2001</w:t>
                      </w:r>
                    </w:p>
                    <w:p w14:paraId="56784872" w14:textId="77777777" w:rsidR="00AE3531" w:rsidRDefault="00AE3531" w:rsidP="00640C13">
                      <w:pPr>
                        <w:pStyle w:val="PargrafodaLista"/>
                        <w:numPr>
                          <w:ilvl w:val="0"/>
                          <w:numId w:val="7"/>
                        </w:numPr>
                        <w:spacing w:before="480" w:after="240"/>
                        <w:ind w:left="-142" w:hanging="284"/>
                        <w:rPr>
                          <w:rFonts w:asciiTheme="minorHAnsi" w:hAnsiTheme="minorHAnsi" w:cstheme="minorHAnsi"/>
                          <w:bCs/>
                          <w:sz w:val="20"/>
                          <w:szCs w:val="20"/>
                          <w:u w:val="single"/>
                          <w:lang w:val="pt-BR"/>
                        </w:rPr>
                      </w:pPr>
                    </w:p>
                    <w:p w14:paraId="505F2668" w14:textId="77777777" w:rsidR="00AE3531" w:rsidRDefault="00AE3531" w:rsidP="00640C13">
                      <w:pPr>
                        <w:pStyle w:val="PargrafodaLista"/>
                        <w:numPr>
                          <w:ilvl w:val="0"/>
                          <w:numId w:val="7"/>
                        </w:numPr>
                        <w:spacing w:before="480" w:after="240"/>
                        <w:ind w:left="-142" w:hanging="284"/>
                        <w:rPr>
                          <w:rFonts w:asciiTheme="minorHAnsi" w:hAnsiTheme="minorHAnsi" w:cstheme="minorHAnsi"/>
                          <w:bCs/>
                          <w:sz w:val="20"/>
                          <w:szCs w:val="20"/>
                          <w:u w:val="single"/>
                          <w:lang w:val="pt-BR"/>
                        </w:rPr>
                      </w:pPr>
                    </w:p>
                    <w:p w14:paraId="3372E5C2" w14:textId="5F801980" w:rsidR="00AE3531" w:rsidRPr="00AE3531" w:rsidRDefault="00AE3531" w:rsidP="00640C13">
                      <w:pPr>
                        <w:pStyle w:val="PargrafodaLista"/>
                        <w:numPr>
                          <w:ilvl w:val="0"/>
                          <w:numId w:val="7"/>
                        </w:numPr>
                        <w:spacing w:before="480" w:after="240"/>
                        <w:ind w:left="-142" w:hanging="284"/>
                        <w:rPr>
                          <w:rFonts w:asciiTheme="minorHAnsi" w:hAnsiTheme="minorHAnsi" w:cstheme="minorHAnsi"/>
                          <w:bCs/>
                          <w:sz w:val="20"/>
                          <w:szCs w:val="20"/>
                          <w:u w:val="single"/>
                          <w:lang w:val="pt-BR"/>
                        </w:rPr>
                      </w:pPr>
                      <w:r>
                        <w:rPr>
                          <w:rFonts w:asciiTheme="minorHAnsi" w:hAnsiTheme="minorHAnsi" w:cstheme="minorHAnsi"/>
                          <w:bCs/>
                          <w:sz w:val="20"/>
                          <w:szCs w:val="20"/>
                          <w:u w:val="single"/>
                          <w:lang w:val="pt-BR"/>
                        </w:rPr>
                        <w:t>L</w:t>
                      </w:r>
                      <w:r w:rsidRPr="00AE3531">
                        <w:rPr>
                          <w:rFonts w:asciiTheme="minorHAnsi" w:hAnsiTheme="minorHAnsi" w:cstheme="minorHAnsi"/>
                          <w:bCs/>
                          <w:sz w:val="20"/>
                          <w:szCs w:val="20"/>
                          <w:u w:val="single"/>
                          <w:lang w:val="pt-BR"/>
                        </w:rPr>
                        <w:t>ei 12.529, de 30 de novembro de 2011</w:t>
                      </w:r>
                    </w:p>
                    <w:p w14:paraId="6D5134A0" w14:textId="77777777" w:rsidR="00AE3531" w:rsidRDefault="00AE3531" w:rsidP="00370682">
                      <w:pPr>
                        <w:pStyle w:val="PargrafodaLista"/>
                        <w:numPr>
                          <w:ilvl w:val="0"/>
                          <w:numId w:val="7"/>
                        </w:numPr>
                        <w:spacing w:before="480" w:after="240"/>
                        <w:ind w:left="-142" w:hanging="284"/>
                        <w:rPr>
                          <w:rFonts w:asciiTheme="minorHAnsi" w:hAnsiTheme="minorHAnsi" w:cstheme="minorHAnsi"/>
                          <w:bCs/>
                          <w:sz w:val="20"/>
                          <w:szCs w:val="20"/>
                          <w:u w:val="single"/>
                          <w:lang w:val="pt-BR"/>
                        </w:rPr>
                      </w:pPr>
                    </w:p>
                    <w:p w14:paraId="5F5CDDF3" w14:textId="77777777" w:rsidR="00AE3531" w:rsidRDefault="00AE3531" w:rsidP="00370682">
                      <w:pPr>
                        <w:pStyle w:val="PargrafodaLista"/>
                        <w:numPr>
                          <w:ilvl w:val="0"/>
                          <w:numId w:val="7"/>
                        </w:numPr>
                        <w:spacing w:before="480" w:after="240"/>
                        <w:ind w:left="-142" w:hanging="284"/>
                        <w:rPr>
                          <w:rFonts w:asciiTheme="minorHAnsi" w:hAnsiTheme="minorHAnsi" w:cstheme="minorHAnsi"/>
                          <w:bCs/>
                          <w:sz w:val="20"/>
                          <w:szCs w:val="20"/>
                          <w:u w:val="single"/>
                          <w:lang w:val="pt-BR"/>
                        </w:rPr>
                      </w:pPr>
                    </w:p>
                    <w:p w14:paraId="01D2B867" w14:textId="758ECA20" w:rsidR="00370682" w:rsidRPr="0029375D" w:rsidRDefault="00AE3531" w:rsidP="00370682">
                      <w:pPr>
                        <w:pStyle w:val="PargrafodaLista"/>
                        <w:numPr>
                          <w:ilvl w:val="0"/>
                          <w:numId w:val="7"/>
                        </w:numPr>
                        <w:spacing w:before="480" w:after="240"/>
                        <w:ind w:left="-142" w:hanging="284"/>
                        <w:rPr>
                          <w:rFonts w:asciiTheme="minorHAnsi" w:hAnsiTheme="minorHAnsi" w:cstheme="minorHAnsi"/>
                          <w:bCs/>
                          <w:sz w:val="20"/>
                          <w:szCs w:val="20"/>
                          <w:u w:val="single"/>
                          <w:lang w:val="pt-BR"/>
                        </w:rPr>
                      </w:pPr>
                      <w:r>
                        <w:rPr>
                          <w:rFonts w:asciiTheme="minorHAnsi" w:hAnsiTheme="minorHAnsi" w:cstheme="minorHAnsi"/>
                          <w:bCs/>
                          <w:sz w:val="20"/>
                          <w:szCs w:val="20"/>
                          <w:u w:val="single"/>
                          <w:lang w:val="pt-BR"/>
                        </w:rPr>
                        <w:t>Lei nº 6.938</w:t>
                      </w:r>
                      <w:r w:rsidR="00370682" w:rsidRPr="0029375D">
                        <w:rPr>
                          <w:rFonts w:asciiTheme="minorHAnsi" w:hAnsiTheme="minorHAnsi" w:cstheme="minorHAnsi"/>
                          <w:bCs/>
                          <w:sz w:val="20"/>
                          <w:szCs w:val="20"/>
                          <w:u w:val="single"/>
                          <w:lang w:val="pt-BR"/>
                        </w:rPr>
                        <w:t xml:space="preserve">, </w:t>
                      </w:r>
                      <w:r>
                        <w:rPr>
                          <w:rFonts w:asciiTheme="minorHAnsi" w:hAnsiTheme="minorHAnsi" w:cstheme="minorHAnsi"/>
                          <w:bCs/>
                          <w:sz w:val="20"/>
                          <w:szCs w:val="20"/>
                          <w:u w:val="single"/>
                          <w:lang w:val="pt-BR"/>
                        </w:rPr>
                        <w:t xml:space="preserve">de 31 </w:t>
                      </w:r>
                      <w:r w:rsidR="00370682">
                        <w:rPr>
                          <w:rFonts w:asciiTheme="minorHAnsi" w:hAnsiTheme="minorHAnsi" w:cstheme="minorHAnsi"/>
                          <w:bCs/>
                          <w:sz w:val="20"/>
                          <w:szCs w:val="20"/>
                          <w:u w:val="single"/>
                          <w:lang w:val="pt-BR"/>
                        </w:rPr>
                        <w:t>de agosto</w:t>
                      </w:r>
                      <w:r>
                        <w:rPr>
                          <w:rFonts w:asciiTheme="minorHAnsi" w:hAnsiTheme="minorHAnsi" w:cstheme="minorHAnsi"/>
                          <w:bCs/>
                          <w:sz w:val="20"/>
                          <w:szCs w:val="20"/>
                          <w:u w:val="single"/>
                          <w:lang w:val="pt-BR"/>
                        </w:rPr>
                        <w:t xml:space="preserve"> de 1981</w:t>
                      </w:r>
                    </w:p>
                    <w:p w14:paraId="6D7EDED4" w14:textId="77777777" w:rsidR="00370682" w:rsidRPr="00370682" w:rsidRDefault="00370682" w:rsidP="00370682">
                      <w:pPr>
                        <w:spacing w:before="480" w:after="240"/>
                        <w:rPr>
                          <w:rFonts w:asciiTheme="minorHAnsi" w:hAnsiTheme="minorHAnsi" w:cstheme="minorHAnsi"/>
                          <w:bCs/>
                          <w:sz w:val="20"/>
                          <w:szCs w:val="20"/>
                          <w:u w:val="single"/>
                          <w:lang w:val="pt-BR"/>
                        </w:rPr>
                      </w:pPr>
                    </w:p>
                    <w:p w14:paraId="243E023B" w14:textId="77777777" w:rsidR="00C53692" w:rsidRDefault="00C53692" w:rsidP="00E86793">
                      <w:pPr>
                        <w:pStyle w:val="PargrafodaLista"/>
                        <w:numPr>
                          <w:ilvl w:val="0"/>
                          <w:numId w:val="7"/>
                        </w:numPr>
                        <w:spacing w:before="480" w:after="240"/>
                        <w:ind w:left="-142" w:hanging="284"/>
                        <w:rPr>
                          <w:rFonts w:asciiTheme="minorHAnsi" w:hAnsiTheme="minorHAnsi" w:cstheme="minorHAnsi"/>
                          <w:bCs/>
                          <w:sz w:val="20"/>
                          <w:szCs w:val="20"/>
                          <w:u w:val="single"/>
                          <w:lang w:val="pt-BR"/>
                        </w:rPr>
                      </w:pPr>
                    </w:p>
                    <w:p w14:paraId="063AB47B" w14:textId="422E8886" w:rsidR="006A7BE2" w:rsidRPr="002F61C6" w:rsidRDefault="006A7BE2" w:rsidP="00E86793">
                      <w:pPr>
                        <w:pStyle w:val="PargrafodaLista"/>
                        <w:numPr>
                          <w:ilvl w:val="0"/>
                          <w:numId w:val="7"/>
                        </w:numPr>
                        <w:spacing w:before="480" w:after="240"/>
                        <w:ind w:left="-142" w:hanging="284"/>
                        <w:rPr>
                          <w:lang w:val="pt-BR"/>
                        </w:rPr>
                      </w:pPr>
                    </w:p>
                  </w:txbxContent>
                </v:textbox>
                <w10:wrap type="square" anchorx="page" anchory="margin"/>
              </v:rect>
            </w:pict>
          </mc:Fallback>
        </mc:AlternateContent>
      </w:r>
      <w:r w:rsidR="00A77C1A">
        <w:rPr>
          <w:rFonts w:asciiTheme="minorHAnsi" w:hAnsiTheme="minorHAnsi" w:cstheme="minorHAnsi"/>
          <w:i/>
          <w:noProof/>
          <w:color w:val="A6A6A6" w:themeColor="background1" w:themeShade="A6"/>
          <w:sz w:val="20"/>
          <w:szCs w:val="20"/>
          <w:lang w:val="pt-BR" w:eastAsia="pt-BR"/>
        </w:rPr>
        <w:t>19/</w:t>
      </w:r>
      <w:r w:rsidR="007018C9">
        <w:rPr>
          <w:rFonts w:asciiTheme="minorHAnsi" w:hAnsiTheme="minorHAnsi" w:cstheme="minorHAnsi"/>
          <w:i/>
          <w:noProof/>
          <w:color w:val="A6A6A6" w:themeColor="background1" w:themeShade="A6"/>
          <w:sz w:val="20"/>
          <w:szCs w:val="20"/>
          <w:lang w:val="pt-BR" w:eastAsia="pt-BR"/>
        </w:rPr>
        <w:t>0</w:t>
      </w:r>
      <w:r w:rsidR="00A77C1A">
        <w:rPr>
          <w:rFonts w:asciiTheme="minorHAnsi" w:hAnsiTheme="minorHAnsi" w:cstheme="minorHAnsi"/>
          <w:i/>
          <w:noProof/>
          <w:color w:val="A6A6A6" w:themeColor="background1" w:themeShade="A6"/>
          <w:sz w:val="20"/>
          <w:szCs w:val="20"/>
          <w:lang w:val="pt-BR" w:eastAsia="pt-BR"/>
        </w:rPr>
        <w:t>8</w:t>
      </w:r>
      <w:r w:rsidR="007018C9">
        <w:rPr>
          <w:rFonts w:asciiTheme="minorHAnsi" w:hAnsiTheme="minorHAnsi" w:cstheme="minorHAnsi"/>
          <w:i/>
          <w:noProof/>
          <w:color w:val="A6A6A6" w:themeColor="background1" w:themeShade="A6"/>
          <w:sz w:val="20"/>
          <w:szCs w:val="20"/>
          <w:lang w:val="pt-BR" w:eastAsia="pt-BR"/>
        </w:rPr>
        <w:t>/2015</w:t>
      </w:r>
    </w:p>
    <w:p w14:paraId="3F58434F" w14:textId="6490CC70" w:rsidR="00EE61B4" w:rsidRPr="009959DF" w:rsidRDefault="00F21850" w:rsidP="00BE4F6D">
      <w:pPr>
        <w:ind w:left="567"/>
        <w:rPr>
          <w:rFonts w:asciiTheme="minorHAnsi" w:hAnsiTheme="minorHAnsi" w:cstheme="minorHAnsi"/>
          <w:i/>
          <w:color w:val="A6A6A6" w:themeColor="background1" w:themeShade="A6"/>
          <w:sz w:val="20"/>
          <w:szCs w:val="20"/>
          <w:lang w:val="pt-BR"/>
          <w14:textOutline w14:w="9525" w14:cap="rnd" w14:cmpd="sng" w14:algn="ctr">
            <w14:noFill/>
            <w14:prstDash w14:val="solid"/>
            <w14:bevel/>
          </w14:textOutline>
        </w:rPr>
      </w:pPr>
      <w:r>
        <w:rPr>
          <w:rFonts w:asciiTheme="minorHAnsi" w:hAnsiTheme="minorHAnsi" w:cstheme="minorHAnsi"/>
          <w:i/>
          <w:noProof/>
          <w:color w:val="A6A6A6" w:themeColor="background1" w:themeShade="A6"/>
          <w:sz w:val="20"/>
          <w:szCs w:val="20"/>
          <w:lang w:val="pt-BR" w:eastAsia="pt-BR"/>
        </w:rPr>
        <w:t>Por Adriana Roder</w:t>
      </w:r>
      <w:r w:rsidR="00EE61B4" w:rsidRPr="009959DF">
        <w:rPr>
          <w:rFonts w:asciiTheme="minorHAnsi" w:hAnsiTheme="minorHAnsi" w:cstheme="minorHAnsi"/>
          <w:i/>
          <w:noProof/>
          <w:color w:val="A6A6A6" w:themeColor="background1" w:themeShade="A6"/>
          <w:sz w:val="20"/>
          <w:szCs w:val="20"/>
          <w:lang w:val="pt-BR" w:eastAsia="pt-BR"/>
        </w:rPr>
        <w:t xml:space="preserve"> - Advogada</w:t>
      </w:r>
    </w:p>
    <w:p w14:paraId="798DB45D" w14:textId="77777777" w:rsidR="00615745" w:rsidRDefault="00615745" w:rsidP="006F027A">
      <w:pPr>
        <w:autoSpaceDE w:val="0"/>
        <w:autoSpaceDN w:val="0"/>
        <w:adjustRightInd w:val="0"/>
        <w:ind w:left="567"/>
        <w:jc w:val="both"/>
        <w:rPr>
          <w:rFonts w:asciiTheme="minorHAnsi" w:hAnsiTheme="minorHAnsi" w:cstheme="minorHAnsi"/>
          <w:lang w:val="pt-BR"/>
        </w:rPr>
      </w:pPr>
    </w:p>
    <w:p w14:paraId="23E41A2C" w14:textId="77777777" w:rsidR="00CD1B0D" w:rsidRDefault="00CD1B0D" w:rsidP="00B228BC">
      <w:pPr>
        <w:autoSpaceDE w:val="0"/>
        <w:autoSpaceDN w:val="0"/>
        <w:adjustRightInd w:val="0"/>
        <w:ind w:left="567"/>
        <w:jc w:val="both"/>
        <w:rPr>
          <w:rFonts w:asciiTheme="minorHAnsi" w:hAnsiTheme="minorHAnsi" w:cstheme="minorHAnsi"/>
          <w:lang w:val="pt-BR"/>
        </w:rPr>
      </w:pPr>
    </w:p>
    <w:p w14:paraId="5DD73DD6" w14:textId="499221C9" w:rsidR="00B228BC" w:rsidRDefault="00B228BC" w:rsidP="00B228BC">
      <w:pPr>
        <w:autoSpaceDE w:val="0"/>
        <w:autoSpaceDN w:val="0"/>
        <w:adjustRightInd w:val="0"/>
        <w:ind w:left="567"/>
        <w:jc w:val="both"/>
        <w:rPr>
          <w:rFonts w:asciiTheme="minorHAnsi" w:hAnsiTheme="minorHAnsi" w:cstheme="minorHAnsi"/>
          <w:lang w:val="pt-BR"/>
        </w:rPr>
      </w:pPr>
      <w:r>
        <w:rPr>
          <w:rFonts w:asciiTheme="minorHAnsi" w:hAnsiTheme="minorHAnsi" w:cstheme="minorHAnsi"/>
          <w:lang w:val="pt-BR"/>
        </w:rPr>
        <w:t>Foi publicada no DOU, de 18/08/2015, a Medida Provisória nº 687, de 17 de agosto de 2015</w:t>
      </w:r>
      <w:r w:rsidR="00DD02EC" w:rsidRPr="00890722">
        <w:rPr>
          <w:rFonts w:asciiTheme="minorHAnsi" w:hAnsiTheme="minorHAnsi" w:cstheme="minorHAnsi"/>
          <w:lang w:val="pt-BR"/>
        </w:rPr>
        <w:t xml:space="preserve">, </w:t>
      </w:r>
      <w:r w:rsidR="00370682" w:rsidRPr="00890722">
        <w:rPr>
          <w:rFonts w:asciiTheme="minorHAnsi" w:hAnsiTheme="minorHAnsi" w:cstheme="minorHAnsi"/>
          <w:lang w:val="pt-BR"/>
        </w:rPr>
        <w:t xml:space="preserve">que </w:t>
      </w:r>
      <w:r>
        <w:rPr>
          <w:rFonts w:asciiTheme="minorHAnsi" w:hAnsiTheme="minorHAnsi" w:cstheme="minorHAnsi"/>
          <w:lang w:val="pt-BR"/>
        </w:rPr>
        <w:t>a</w:t>
      </w:r>
      <w:r w:rsidRPr="00B228BC">
        <w:rPr>
          <w:rFonts w:asciiTheme="minorHAnsi" w:hAnsiTheme="minorHAnsi" w:cstheme="minorHAnsi"/>
          <w:lang w:val="pt-BR"/>
        </w:rPr>
        <w:t>ltera a Medida Provisória nº 2.228-1</w:t>
      </w:r>
      <w:r>
        <w:rPr>
          <w:rFonts w:asciiTheme="minorHAnsi" w:hAnsiTheme="minorHAnsi" w:cstheme="minorHAnsi"/>
          <w:lang w:val="pt-BR"/>
        </w:rPr>
        <w:t>/2011</w:t>
      </w:r>
      <w:r w:rsidRPr="00B228BC">
        <w:rPr>
          <w:rFonts w:asciiTheme="minorHAnsi" w:hAnsiTheme="minorHAnsi" w:cstheme="minorHAnsi"/>
          <w:lang w:val="pt-BR"/>
        </w:rPr>
        <w:t>, para dispor sobre a Condecine, e a Lei nº 12.529</w:t>
      </w:r>
      <w:r>
        <w:rPr>
          <w:rFonts w:asciiTheme="minorHAnsi" w:hAnsiTheme="minorHAnsi" w:cstheme="minorHAnsi"/>
          <w:lang w:val="pt-BR"/>
        </w:rPr>
        <w:t>/</w:t>
      </w:r>
      <w:r w:rsidRPr="00B228BC">
        <w:rPr>
          <w:rFonts w:asciiTheme="minorHAnsi" w:hAnsiTheme="minorHAnsi" w:cstheme="minorHAnsi"/>
          <w:lang w:val="pt-BR"/>
        </w:rPr>
        <w:t>2011, para dispor sobre as taxas processuais sobre os processos de competência do Cade, e autoriza o Poder Executivo federal a atualizar monetariamente o valor das taxas e dos preços estabelecidos pela Lei nº 6.938</w:t>
      </w:r>
      <w:r w:rsidR="00DC4701">
        <w:rPr>
          <w:rFonts w:asciiTheme="minorHAnsi" w:hAnsiTheme="minorHAnsi" w:cstheme="minorHAnsi"/>
          <w:lang w:val="pt-BR"/>
        </w:rPr>
        <w:t>/1981 (Política Nacional do Meio Ambiente)</w:t>
      </w:r>
    </w:p>
    <w:p w14:paraId="2E8116ED" w14:textId="77777777" w:rsidR="00B228BC" w:rsidRDefault="00B228BC" w:rsidP="00B228BC">
      <w:pPr>
        <w:autoSpaceDE w:val="0"/>
        <w:autoSpaceDN w:val="0"/>
        <w:adjustRightInd w:val="0"/>
        <w:ind w:left="567"/>
        <w:jc w:val="both"/>
        <w:rPr>
          <w:rFonts w:asciiTheme="minorHAnsi" w:hAnsiTheme="minorHAnsi" w:cstheme="minorHAnsi"/>
          <w:lang w:val="pt-BR"/>
        </w:rPr>
      </w:pPr>
    </w:p>
    <w:p w14:paraId="29596109" w14:textId="5CCC4DDD" w:rsidR="00B228BC" w:rsidRDefault="00B228BC" w:rsidP="00B228BC">
      <w:pPr>
        <w:autoSpaceDE w:val="0"/>
        <w:autoSpaceDN w:val="0"/>
        <w:adjustRightInd w:val="0"/>
        <w:ind w:left="567"/>
        <w:jc w:val="both"/>
        <w:rPr>
          <w:rFonts w:asciiTheme="minorHAnsi" w:hAnsiTheme="minorHAnsi" w:cstheme="minorHAnsi"/>
          <w:lang w:val="pt-BR"/>
        </w:rPr>
      </w:pPr>
      <w:r>
        <w:rPr>
          <w:rFonts w:asciiTheme="minorHAnsi" w:hAnsiTheme="minorHAnsi" w:cstheme="minorHAnsi"/>
          <w:lang w:val="pt-BR"/>
        </w:rPr>
        <w:t>Abaixo, uma síntese das alterações trazidas pela MP 687/2015:</w:t>
      </w:r>
    </w:p>
    <w:p w14:paraId="24D3FC24" w14:textId="77777777" w:rsidR="00B228BC" w:rsidRDefault="00B228BC" w:rsidP="00B228BC">
      <w:pPr>
        <w:autoSpaceDE w:val="0"/>
        <w:autoSpaceDN w:val="0"/>
        <w:adjustRightInd w:val="0"/>
        <w:ind w:left="567"/>
        <w:jc w:val="both"/>
        <w:rPr>
          <w:rFonts w:asciiTheme="minorHAnsi" w:hAnsiTheme="minorHAnsi" w:cstheme="minorHAnsi"/>
          <w:lang w:val="pt-BR"/>
        </w:rPr>
      </w:pPr>
    </w:p>
    <w:p w14:paraId="648F4A8C" w14:textId="6AF9EB26" w:rsidR="00E219E3" w:rsidRPr="00B228BC" w:rsidRDefault="00B228BC" w:rsidP="00E219E3">
      <w:pPr>
        <w:autoSpaceDE w:val="0"/>
        <w:autoSpaceDN w:val="0"/>
        <w:adjustRightInd w:val="0"/>
        <w:ind w:left="567"/>
        <w:jc w:val="both"/>
        <w:rPr>
          <w:rFonts w:asciiTheme="minorHAnsi" w:hAnsiTheme="minorHAnsi" w:cstheme="minorHAnsi"/>
          <w:b/>
          <w:lang w:val="pt-BR"/>
        </w:rPr>
      </w:pPr>
      <w:r w:rsidRPr="00B228BC">
        <w:rPr>
          <w:rFonts w:asciiTheme="minorHAnsi" w:hAnsiTheme="minorHAnsi" w:cstheme="minorHAnsi"/>
          <w:b/>
          <w:lang w:val="pt-BR"/>
        </w:rPr>
        <w:t>Condecine</w:t>
      </w:r>
    </w:p>
    <w:p w14:paraId="682BCB00" w14:textId="77777777" w:rsidR="00E219E3" w:rsidRPr="00E219E3" w:rsidRDefault="00E219E3" w:rsidP="00E219E3">
      <w:pPr>
        <w:autoSpaceDE w:val="0"/>
        <w:autoSpaceDN w:val="0"/>
        <w:adjustRightInd w:val="0"/>
        <w:ind w:left="567"/>
        <w:jc w:val="both"/>
        <w:rPr>
          <w:rFonts w:asciiTheme="minorHAnsi" w:hAnsiTheme="minorHAnsi" w:cstheme="minorHAnsi"/>
          <w:lang w:val="pt-BR"/>
        </w:rPr>
      </w:pPr>
    </w:p>
    <w:p w14:paraId="7317BFA6" w14:textId="77777777" w:rsidR="00E219E3" w:rsidRPr="00E219E3" w:rsidRDefault="00E219E3" w:rsidP="00E219E3">
      <w:pPr>
        <w:autoSpaceDE w:val="0"/>
        <w:autoSpaceDN w:val="0"/>
        <w:adjustRightInd w:val="0"/>
        <w:ind w:left="567"/>
        <w:jc w:val="both"/>
        <w:rPr>
          <w:rFonts w:asciiTheme="minorHAnsi" w:hAnsiTheme="minorHAnsi" w:cstheme="minorHAnsi"/>
          <w:lang w:val="pt-BR"/>
        </w:rPr>
      </w:pPr>
      <w:r w:rsidRPr="00E219E3">
        <w:rPr>
          <w:rFonts w:asciiTheme="minorHAnsi" w:hAnsiTheme="minorHAnsi" w:cstheme="minorHAnsi"/>
          <w:lang w:val="pt-BR"/>
        </w:rPr>
        <w:t>A MP 687/2015, incluiu o § 5º ao artigo 33 da Medida Provisória 2.228-1/2001 para prever que os valores da Condecine poderão ser atualizados monetariamente pelo Poder Executivo federal, na forma do regulamento.</w:t>
      </w:r>
    </w:p>
    <w:p w14:paraId="1EB102CF" w14:textId="77777777" w:rsidR="00B228BC" w:rsidRPr="00B228BC" w:rsidRDefault="00B228BC" w:rsidP="00B228BC">
      <w:pPr>
        <w:autoSpaceDE w:val="0"/>
        <w:autoSpaceDN w:val="0"/>
        <w:adjustRightInd w:val="0"/>
        <w:ind w:left="567"/>
        <w:jc w:val="both"/>
        <w:rPr>
          <w:rFonts w:asciiTheme="minorHAnsi" w:hAnsiTheme="minorHAnsi" w:cstheme="minorHAnsi"/>
          <w:lang w:val="pt-BR"/>
        </w:rPr>
      </w:pPr>
    </w:p>
    <w:p w14:paraId="07C58496" w14:textId="092E44CD" w:rsidR="00B228BC" w:rsidRPr="00B228BC" w:rsidRDefault="00B228BC" w:rsidP="00B228BC">
      <w:pPr>
        <w:autoSpaceDE w:val="0"/>
        <w:autoSpaceDN w:val="0"/>
        <w:adjustRightInd w:val="0"/>
        <w:ind w:left="567"/>
        <w:jc w:val="both"/>
        <w:rPr>
          <w:rFonts w:asciiTheme="minorHAnsi" w:hAnsiTheme="minorHAnsi" w:cstheme="minorHAnsi"/>
          <w:lang w:val="pt-BR"/>
        </w:rPr>
      </w:pPr>
      <w:r>
        <w:rPr>
          <w:rFonts w:asciiTheme="minorHAnsi" w:hAnsiTheme="minorHAnsi" w:cstheme="minorHAnsi"/>
          <w:lang w:val="pt-BR"/>
        </w:rPr>
        <w:t xml:space="preserve">Também </w:t>
      </w:r>
      <w:r w:rsidRPr="00B228BC">
        <w:rPr>
          <w:rFonts w:asciiTheme="minorHAnsi" w:hAnsiTheme="minorHAnsi" w:cstheme="minorHAnsi"/>
          <w:lang w:val="pt-BR"/>
        </w:rPr>
        <w:t>foi alterada a redação do inciso II do artigo 40 da MP 2.228-1/2001 para reduzir de 30% para 20% os valores do Condecine</w:t>
      </w:r>
      <w:r>
        <w:rPr>
          <w:rFonts w:asciiTheme="minorHAnsi" w:hAnsiTheme="minorHAnsi" w:cstheme="minorHAnsi"/>
          <w:lang w:val="pt-BR"/>
        </w:rPr>
        <w:t>; e foi acrescido alínea “c” ao referido inciso II</w:t>
      </w:r>
      <w:r w:rsidRPr="00B228BC">
        <w:rPr>
          <w:rFonts w:asciiTheme="minorHAnsi" w:hAnsiTheme="minorHAnsi" w:cstheme="minorHAnsi"/>
          <w:lang w:val="pt-BR"/>
        </w:rPr>
        <w:t>,</w:t>
      </w:r>
      <w:r>
        <w:rPr>
          <w:rFonts w:asciiTheme="minorHAnsi" w:hAnsiTheme="minorHAnsi" w:cstheme="minorHAnsi"/>
          <w:lang w:val="pt-BR"/>
        </w:rPr>
        <w:t xml:space="preserve"> ampliando o alcance dessa redução</w:t>
      </w:r>
      <w:r w:rsidRPr="00B228BC">
        <w:rPr>
          <w:rFonts w:asciiTheme="minorHAnsi" w:hAnsiTheme="minorHAnsi" w:cstheme="minorHAnsi"/>
          <w:lang w:val="pt-BR"/>
        </w:rPr>
        <w:t xml:space="preserve"> quando se tratar de obras cinematográficas destinadas à veiculação em serviços de radiodifusão de sons e imagens e de comunicação eletrônica de massa por assinatura quando tenham sido previamente exploradas em salas de exibição, em até seis cópias, ou tenham sido exibidas em festivais ou mostras, previamente autorizadas pela Ancine, e não tenham sido exploradas em salas de exibição com mais de seis cópias.</w:t>
      </w:r>
    </w:p>
    <w:p w14:paraId="3F7C299C" w14:textId="77777777" w:rsidR="00B228BC" w:rsidRPr="00B228BC" w:rsidRDefault="00B228BC" w:rsidP="00B228BC">
      <w:pPr>
        <w:autoSpaceDE w:val="0"/>
        <w:autoSpaceDN w:val="0"/>
        <w:adjustRightInd w:val="0"/>
        <w:ind w:left="567"/>
        <w:jc w:val="both"/>
        <w:rPr>
          <w:rFonts w:asciiTheme="minorHAnsi" w:hAnsiTheme="minorHAnsi" w:cstheme="minorHAnsi"/>
          <w:lang w:val="pt-BR"/>
        </w:rPr>
      </w:pPr>
    </w:p>
    <w:p w14:paraId="19552B94" w14:textId="77777777" w:rsidR="00B228BC" w:rsidRPr="00F85BB9" w:rsidRDefault="00B228BC" w:rsidP="00B228BC">
      <w:pPr>
        <w:autoSpaceDE w:val="0"/>
        <w:autoSpaceDN w:val="0"/>
        <w:adjustRightInd w:val="0"/>
        <w:ind w:left="567"/>
        <w:jc w:val="both"/>
        <w:rPr>
          <w:rFonts w:asciiTheme="minorHAnsi" w:hAnsiTheme="minorHAnsi" w:cstheme="minorHAnsi"/>
          <w:b/>
          <w:lang w:val="pt-BR"/>
        </w:rPr>
      </w:pPr>
      <w:r w:rsidRPr="00F85BB9">
        <w:rPr>
          <w:rFonts w:asciiTheme="minorHAnsi" w:hAnsiTheme="minorHAnsi" w:cstheme="minorHAnsi"/>
          <w:b/>
          <w:lang w:val="pt-BR"/>
        </w:rPr>
        <w:t>Lei 12.259/2015 (Lei Antitruste)</w:t>
      </w:r>
    </w:p>
    <w:p w14:paraId="73758170" w14:textId="77777777" w:rsidR="00B228BC" w:rsidRPr="00B228BC" w:rsidRDefault="00B228BC" w:rsidP="00B228BC">
      <w:pPr>
        <w:autoSpaceDE w:val="0"/>
        <w:autoSpaceDN w:val="0"/>
        <w:adjustRightInd w:val="0"/>
        <w:ind w:left="567"/>
        <w:jc w:val="both"/>
        <w:rPr>
          <w:rFonts w:asciiTheme="minorHAnsi" w:hAnsiTheme="minorHAnsi" w:cstheme="minorHAnsi"/>
          <w:lang w:val="pt-BR"/>
        </w:rPr>
      </w:pPr>
    </w:p>
    <w:p w14:paraId="7DF39A1F" w14:textId="0571FB0F" w:rsidR="00B228BC" w:rsidRPr="00B228BC" w:rsidRDefault="00F85BB9" w:rsidP="00B228BC">
      <w:pPr>
        <w:autoSpaceDE w:val="0"/>
        <w:autoSpaceDN w:val="0"/>
        <w:adjustRightInd w:val="0"/>
        <w:ind w:left="567"/>
        <w:jc w:val="both"/>
        <w:rPr>
          <w:rFonts w:asciiTheme="minorHAnsi" w:hAnsiTheme="minorHAnsi" w:cstheme="minorHAnsi"/>
          <w:lang w:val="pt-BR"/>
        </w:rPr>
      </w:pPr>
      <w:r>
        <w:rPr>
          <w:rFonts w:asciiTheme="minorHAnsi" w:hAnsiTheme="minorHAnsi" w:cstheme="minorHAnsi"/>
          <w:lang w:val="pt-BR"/>
        </w:rPr>
        <w:t xml:space="preserve">A MP 687/2015 também modificou a redação do </w:t>
      </w:r>
      <w:r w:rsidR="00B228BC" w:rsidRPr="00B228BC">
        <w:rPr>
          <w:rFonts w:asciiTheme="minorHAnsi" w:hAnsiTheme="minorHAnsi" w:cstheme="minorHAnsi"/>
          <w:lang w:val="pt-BR"/>
        </w:rPr>
        <w:t>artigo 23 da Lei 12.529/2015 majorando, a partir de 1º de janeiro de 2016, o valor as taxas processuais de competência do CADE, de R$ 45.000,00 para R$ 85.000,00 para os atos de concentração previstos no artigo 88 da Lei Antitruste, ficando mantido o valor para apresentação de consulta no valor de r$ 15.000,00.</w:t>
      </w:r>
    </w:p>
    <w:p w14:paraId="056CA1F5" w14:textId="77777777" w:rsidR="00B228BC" w:rsidRPr="00B228BC" w:rsidRDefault="00B228BC" w:rsidP="00B228BC">
      <w:pPr>
        <w:autoSpaceDE w:val="0"/>
        <w:autoSpaceDN w:val="0"/>
        <w:adjustRightInd w:val="0"/>
        <w:ind w:left="567"/>
        <w:jc w:val="both"/>
        <w:rPr>
          <w:rFonts w:asciiTheme="minorHAnsi" w:hAnsiTheme="minorHAnsi" w:cstheme="minorHAnsi"/>
          <w:lang w:val="pt-BR"/>
        </w:rPr>
      </w:pPr>
    </w:p>
    <w:p w14:paraId="338DEFDF" w14:textId="2BF5BE5A" w:rsidR="00B228BC" w:rsidRPr="00B228BC" w:rsidRDefault="00B228BC" w:rsidP="00B228BC">
      <w:pPr>
        <w:autoSpaceDE w:val="0"/>
        <w:autoSpaceDN w:val="0"/>
        <w:adjustRightInd w:val="0"/>
        <w:ind w:left="567"/>
        <w:jc w:val="both"/>
        <w:rPr>
          <w:rFonts w:asciiTheme="minorHAnsi" w:hAnsiTheme="minorHAnsi" w:cstheme="minorHAnsi"/>
          <w:lang w:val="pt-BR"/>
        </w:rPr>
      </w:pPr>
      <w:r w:rsidRPr="00B228BC">
        <w:rPr>
          <w:rFonts w:asciiTheme="minorHAnsi" w:hAnsiTheme="minorHAnsi" w:cstheme="minorHAnsi"/>
          <w:lang w:val="pt-BR"/>
        </w:rPr>
        <w:t>Ademais</w:t>
      </w:r>
      <w:r w:rsidR="00F85BB9">
        <w:rPr>
          <w:rFonts w:asciiTheme="minorHAnsi" w:hAnsiTheme="minorHAnsi" w:cstheme="minorHAnsi"/>
          <w:lang w:val="pt-BR"/>
        </w:rPr>
        <w:t>,</w:t>
      </w:r>
      <w:r w:rsidRPr="00B228BC">
        <w:rPr>
          <w:rFonts w:asciiTheme="minorHAnsi" w:hAnsiTheme="minorHAnsi" w:cstheme="minorHAnsi"/>
          <w:lang w:val="pt-BR"/>
        </w:rPr>
        <w:t xml:space="preserve"> foi </w:t>
      </w:r>
      <w:r w:rsidR="00F85BB9">
        <w:rPr>
          <w:rFonts w:asciiTheme="minorHAnsi" w:hAnsiTheme="minorHAnsi" w:cstheme="minorHAnsi"/>
          <w:lang w:val="pt-BR"/>
        </w:rPr>
        <w:t xml:space="preserve">alterado o </w:t>
      </w:r>
      <w:r w:rsidRPr="00B228BC">
        <w:rPr>
          <w:rFonts w:asciiTheme="minorHAnsi" w:hAnsiTheme="minorHAnsi" w:cstheme="minorHAnsi"/>
          <w:lang w:val="pt-BR"/>
        </w:rPr>
        <w:t>parágrafo único para prever que referidas taxas processuais poderão ser atualizadas monetariamente por Ato do Poder Executivo.</w:t>
      </w:r>
    </w:p>
    <w:p w14:paraId="67381CDE" w14:textId="77777777" w:rsidR="00B228BC" w:rsidRPr="00B228BC" w:rsidRDefault="00B228BC" w:rsidP="00B228BC">
      <w:pPr>
        <w:autoSpaceDE w:val="0"/>
        <w:autoSpaceDN w:val="0"/>
        <w:adjustRightInd w:val="0"/>
        <w:ind w:left="567"/>
        <w:jc w:val="both"/>
        <w:rPr>
          <w:rFonts w:asciiTheme="minorHAnsi" w:hAnsiTheme="minorHAnsi" w:cstheme="minorHAnsi"/>
          <w:lang w:val="pt-BR"/>
        </w:rPr>
      </w:pPr>
    </w:p>
    <w:p w14:paraId="6EB86F33" w14:textId="0626FA82" w:rsidR="00B228BC" w:rsidRPr="0090230F" w:rsidRDefault="00B228BC" w:rsidP="00B228BC">
      <w:pPr>
        <w:autoSpaceDE w:val="0"/>
        <w:autoSpaceDN w:val="0"/>
        <w:adjustRightInd w:val="0"/>
        <w:ind w:left="567"/>
        <w:jc w:val="both"/>
        <w:rPr>
          <w:rFonts w:asciiTheme="minorHAnsi" w:hAnsiTheme="minorHAnsi" w:cstheme="minorHAnsi"/>
          <w:b/>
          <w:lang w:val="pt-BR"/>
        </w:rPr>
      </w:pPr>
      <w:r w:rsidRPr="0090230F">
        <w:rPr>
          <w:rFonts w:asciiTheme="minorHAnsi" w:hAnsiTheme="minorHAnsi" w:cstheme="minorHAnsi"/>
          <w:b/>
          <w:lang w:val="pt-BR"/>
        </w:rPr>
        <w:t>Preços e Serviços do IBAMA e TCFA</w:t>
      </w:r>
      <w:r w:rsidR="001A7D99">
        <w:rPr>
          <w:rFonts w:asciiTheme="minorHAnsi" w:hAnsiTheme="minorHAnsi" w:cstheme="minorHAnsi"/>
          <w:b/>
          <w:lang w:val="pt-BR"/>
        </w:rPr>
        <w:t xml:space="preserve"> </w:t>
      </w:r>
    </w:p>
    <w:p w14:paraId="348EEFB7" w14:textId="77777777" w:rsidR="00B228BC" w:rsidRPr="00B228BC" w:rsidRDefault="00B228BC" w:rsidP="00B228BC">
      <w:pPr>
        <w:autoSpaceDE w:val="0"/>
        <w:autoSpaceDN w:val="0"/>
        <w:adjustRightInd w:val="0"/>
        <w:ind w:left="567"/>
        <w:jc w:val="both"/>
        <w:rPr>
          <w:rFonts w:asciiTheme="minorHAnsi" w:hAnsiTheme="minorHAnsi" w:cstheme="minorHAnsi"/>
          <w:lang w:val="pt-BR"/>
        </w:rPr>
      </w:pPr>
    </w:p>
    <w:p w14:paraId="6A8F0071" w14:textId="6734F4DC" w:rsidR="00B228BC" w:rsidRPr="00B228BC" w:rsidRDefault="00B228BC" w:rsidP="00B228BC">
      <w:pPr>
        <w:autoSpaceDE w:val="0"/>
        <w:autoSpaceDN w:val="0"/>
        <w:adjustRightInd w:val="0"/>
        <w:ind w:left="567"/>
        <w:jc w:val="both"/>
        <w:rPr>
          <w:rFonts w:asciiTheme="minorHAnsi" w:hAnsiTheme="minorHAnsi" w:cstheme="minorHAnsi"/>
          <w:lang w:val="pt-BR"/>
        </w:rPr>
      </w:pPr>
      <w:r w:rsidRPr="00B228BC">
        <w:rPr>
          <w:rFonts w:asciiTheme="minorHAnsi" w:hAnsiTheme="minorHAnsi" w:cstheme="minorHAnsi"/>
          <w:lang w:val="pt-BR"/>
        </w:rPr>
        <w:lastRenderedPageBreak/>
        <w:t>Por fim</w:t>
      </w:r>
      <w:r w:rsidR="0090230F">
        <w:rPr>
          <w:rFonts w:asciiTheme="minorHAnsi" w:hAnsiTheme="minorHAnsi" w:cstheme="minorHAnsi"/>
          <w:lang w:val="pt-BR"/>
        </w:rPr>
        <w:t>,</w:t>
      </w:r>
      <w:r w:rsidRPr="00B228BC">
        <w:rPr>
          <w:rFonts w:asciiTheme="minorHAnsi" w:hAnsiTheme="minorHAnsi" w:cstheme="minorHAnsi"/>
          <w:lang w:val="pt-BR"/>
        </w:rPr>
        <w:t xml:space="preserve"> a MP 687/2015 autoriza o Poder Execu</w:t>
      </w:r>
      <w:r w:rsidR="0090230F">
        <w:rPr>
          <w:rFonts w:asciiTheme="minorHAnsi" w:hAnsiTheme="minorHAnsi" w:cstheme="minorHAnsi"/>
          <w:lang w:val="pt-BR"/>
        </w:rPr>
        <w:t>tivo a atualizar monetariamente, na forma do regulamento, o valor:</w:t>
      </w:r>
    </w:p>
    <w:p w14:paraId="0B10DB67" w14:textId="77777777" w:rsidR="00B228BC" w:rsidRDefault="00B228BC" w:rsidP="00B228BC">
      <w:pPr>
        <w:autoSpaceDE w:val="0"/>
        <w:autoSpaceDN w:val="0"/>
        <w:adjustRightInd w:val="0"/>
        <w:ind w:left="567"/>
        <w:jc w:val="both"/>
        <w:rPr>
          <w:rFonts w:asciiTheme="minorHAnsi" w:hAnsiTheme="minorHAnsi" w:cstheme="minorHAnsi"/>
          <w:lang w:val="pt-BR"/>
        </w:rPr>
      </w:pPr>
    </w:p>
    <w:p w14:paraId="76FDB7B1" w14:textId="14695DE9" w:rsidR="0090230F" w:rsidRPr="00DA1926" w:rsidRDefault="0090230F" w:rsidP="00AF6FC5">
      <w:pPr>
        <w:pStyle w:val="PargrafodaLista"/>
        <w:numPr>
          <w:ilvl w:val="0"/>
          <w:numId w:val="19"/>
        </w:numPr>
        <w:autoSpaceDE w:val="0"/>
        <w:autoSpaceDN w:val="0"/>
        <w:adjustRightInd w:val="0"/>
        <w:ind w:left="964"/>
        <w:jc w:val="both"/>
        <w:rPr>
          <w:rFonts w:asciiTheme="minorHAnsi" w:hAnsiTheme="minorHAnsi" w:cstheme="minorHAnsi"/>
          <w:lang w:val="pt-BR"/>
        </w:rPr>
      </w:pPr>
      <w:r w:rsidRPr="00DA1926">
        <w:rPr>
          <w:rFonts w:asciiTheme="minorHAnsi" w:hAnsiTheme="minorHAnsi" w:cstheme="minorHAnsi"/>
          <w:lang w:val="pt-BR"/>
        </w:rPr>
        <w:t xml:space="preserve">da </w:t>
      </w:r>
      <w:r w:rsidR="00DA1926" w:rsidRPr="00DA1926">
        <w:rPr>
          <w:rFonts w:asciiTheme="minorHAnsi" w:hAnsiTheme="minorHAnsi" w:cstheme="minorHAnsi"/>
          <w:lang w:val="pt-BR"/>
        </w:rPr>
        <w:t>taxa instituída pelo artigo 17-B da Lei 6.938/1981 (</w:t>
      </w:r>
      <w:r w:rsidRPr="00DA1926">
        <w:rPr>
          <w:rFonts w:asciiTheme="minorHAnsi" w:hAnsiTheme="minorHAnsi" w:cstheme="minorHAnsi"/>
          <w:lang w:val="pt-BR"/>
        </w:rPr>
        <w:t>Taxa de Controle e Fiscalização Ambiental – TCFA</w:t>
      </w:r>
      <w:r w:rsidR="00DA1926" w:rsidRPr="00DA1926">
        <w:rPr>
          <w:rFonts w:asciiTheme="minorHAnsi" w:hAnsiTheme="minorHAnsi" w:cstheme="minorHAnsi"/>
          <w:lang w:val="pt-BR"/>
        </w:rPr>
        <w:t>); e</w:t>
      </w:r>
    </w:p>
    <w:p w14:paraId="4BF12D36" w14:textId="77777777" w:rsidR="0090230F" w:rsidRPr="00DA1926" w:rsidRDefault="0090230F" w:rsidP="00AF6FC5">
      <w:pPr>
        <w:pStyle w:val="PargrafodaLista"/>
        <w:autoSpaceDE w:val="0"/>
        <w:autoSpaceDN w:val="0"/>
        <w:adjustRightInd w:val="0"/>
        <w:ind w:left="964"/>
        <w:jc w:val="both"/>
        <w:rPr>
          <w:rFonts w:asciiTheme="minorHAnsi" w:hAnsiTheme="minorHAnsi" w:cstheme="minorHAnsi"/>
          <w:lang w:val="pt-BR"/>
        </w:rPr>
      </w:pPr>
    </w:p>
    <w:p w14:paraId="20BDA48F" w14:textId="781191B3" w:rsidR="00B228BC" w:rsidRPr="00DA1926" w:rsidRDefault="0090230F" w:rsidP="00AF6FC5">
      <w:pPr>
        <w:pStyle w:val="PargrafodaLista"/>
        <w:numPr>
          <w:ilvl w:val="0"/>
          <w:numId w:val="19"/>
        </w:numPr>
        <w:autoSpaceDE w:val="0"/>
        <w:autoSpaceDN w:val="0"/>
        <w:adjustRightInd w:val="0"/>
        <w:ind w:left="964"/>
        <w:jc w:val="both"/>
        <w:rPr>
          <w:rFonts w:asciiTheme="minorHAnsi" w:hAnsiTheme="minorHAnsi" w:cstheme="minorHAnsi"/>
          <w:lang w:val="pt-BR"/>
        </w:rPr>
      </w:pPr>
      <w:r w:rsidRPr="00DA1926">
        <w:rPr>
          <w:rFonts w:asciiTheme="minorHAnsi" w:hAnsiTheme="minorHAnsi" w:cstheme="minorHAnsi"/>
          <w:lang w:val="pt-BR"/>
        </w:rPr>
        <w:t>d</w:t>
      </w:r>
      <w:r w:rsidR="00B228BC" w:rsidRPr="00DA1926">
        <w:rPr>
          <w:rFonts w:asciiTheme="minorHAnsi" w:hAnsiTheme="minorHAnsi" w:cstheme="minorHAnsi"/>
          <w:lang w:val="pt-BR"/>
        </w:rPr>
        <w:t xml:space="preserve">os preços dos serviços e produtos </w:t>
      </w:r>
      <w:r w:rsidR="00DA1926" w:rsidRPr="00DA1926">
        <w:rPr>
          <w:rFonts w:asciiTheme="minorHAnsi" w:hAnsiTheme="minorHAnsi" w:cstheme="minorHAnsi"/>
          <w:lang w:val="pt-BR"/>
        </w:rPr>
        <w:t>estabelecidos pelo artigo 17-A da Lei 6.938/1981 (</w:t>
      </w:r>
      <w:r w:rsidR="00B228BC" w:rsidRPr="00DA1926">
        <w:rPr>
          <w:rFonts w:asciiTheme="minorHAnsi" w:hAnsiTheme="minorHAnsi" w:cstheme="minorHAnsi"/>
          <w:lang w:val="pt-BR"/>
        </w:rPr>
        <w:t>Instituto Brasileiro do Meio Ambiente e dos Recursos Naturais Renováveis – (I</w:t>
      </w:r>
      <w:r w:rsidR="00530227">
        <w:rPr>
          <w:rFonts w:asciiTheme="minorHAnsi" w:hAnsiTheme="minorHAnsi" w:cstheme="minorHAnsi"/>
          <w:lang w:val="pt-BR"/>
        </w:rPr>
        <w:t>BAMA)</w:t>
      </w:r>
      <w:r w:rsidR="00DA1926" w:rsidRPr="00DA1926">
        <w:rPr>
          <w:rFonts w:asciiTheme="minorHAnsi" w:hAnsiTheme="minorHAnsi" w:cstheme="minorHAnsi"/>
          <w:lang w:val="pt-BR"/>
        </w:rPr>
        <w:t>.</w:t>
      </w:r>
    </w:p>
    <w:p w14:paraId="265EC6E3" w14:textId="77777777" w:rsidR="00B228BC" w:rsidRPr="00B228BC" w:rsidRDefault="00B228BC" w:rsidP="00B228BC">
      <w:pPr>
        <w:autoSpaceDE w:val="0"/>
        <w:autoSpaceDN w:val="0"/>
        <w:adjustRightInd w:val="0"/>
        <w:ind w:left="567"/>
        <w:jc w:val="both"/>
        <w:rPr>
          <w:rFonts w:asciiTheme="minorHAnsi" w:hAnsiTheme="minorHAnsi" w:cstheme="minorHAnsi"/>
          <w:lang w:val="pt-BR"/>
        </w:rPr>
      </w:pPr>
    </w:p>
    <w:p w14:paraId="302E7AE1" w14:textId="1CB3581B" w:rsidR="00D049DE" w:rsidRDefault="00E67313" w:rsidP="00797B0C">
      <w:pPr>
        <w:autoSpaceDE w:val="0"/>
        <w:autoSpaceDN w:val="0"/>
        <w:adjustRightInd w:val="0"/>
        <w:ind w:left="567"/>
        <w:jc w:val="both"/>
        <w:rPr>
          <w:rFonts w:asciiTheme="minorHAnsi" w:eastAsiaTheme="minorHAnsi" w:hAnsiTheme="minorHAnsi"/>
          <w:lang w:val="pt-BR"/>
        </w:rPr>
      </w:pPr>
      <w:r>
        <w:rPr>
          <w:rFonts w:asciiTheme="minorHAnsi" w:eastAsiaTheme="minorHAnsi" w:hAnsiTheme="minorHAnsi"/>
          <w:lang w:val="pt-BR"/>
        </w:rPr>
        <w:t xml:space="preserve">A MP 687/2015 entrou em vigor na data de sua publicação, salvo em relação ao </w:t>
      </w:r>
      <w:r w:rsidR="00AA73D1" w:rsidRPr="00AA73D1">
        <w:rPr>
          <w:rFonts w:asciiTheme="minorHAnsi" w:eastAsiaTheme="minorHAnsi" w:hAnsiTheme="minorHAnsi"/>
          <w:i/>
          <w:lang w:val="pt-BR"/>
        </w:rPr>
        <w:t xml:space="preserve">caput </w:t>
      </w:r>
      <w:r w:rsidR="00AA73D1">
        <w:rPr>
          <w:rFonts w:asciiTheme="minorHAnsi" w:eastAsiaTheme="minorHAnsi" w:hAnsiTheme="minorHAnsi"/>
          <w:lang w:val="pt-BR"/>
        </w:rPr>
        <w:t xml:space="preserve">do </w:t>
      </w:r>
      <w:r>
        <w:rPr>
          <w:rFonts w:asciiTheme="minorHAnsi" w:eastAsiaTheme="minorHAnsi" w:hAnsiTheme="minorHAnsi"/>
          <w:lang w:val="pt-BR"/>
        </w:rPr>
        <w:t>artigo 2</w:t>
      </w:r>
      <w:r w:rsidR="00AA73D1">
        <w:rPr>
          <w:rFonts w:asciiTheme="minorHAnsi" w:eastAsiaTheme="minorHAnsi" w:hAnsiTheme="minorHAnsi"/>
          <w:lang w:val="pt-BR"/>
        </w:rPr>
        <w:t xml:space="preserve">º que majora </w:t>
      </w:r>
      <w:r>
        <w:rPr>
          <w:rFonts w:asciiTheme="minorHAnsi" w:eastAsiaTheme="minorHAnsi" w:hAnsiTheme="minorHAnsi"/>
          <w:lang w:val="pt-BR"/>
        </w:rPr>
        <w:t xml:space="preserve">as taxas processuais no </w:t>
      </w:r>
      <w:r w:rsidR="00BC3E7B">
        <w:rPr>
          <w:rFonts w:asciiTheme="minorHAnsi" w:eastAsiaTheme="minorHAnsi" w:hAnsiTheme="minorHAnsi"/>
          <w:lang w:val="pt-BR"/>
        </w:rPr>
        <w:t>âmbito do Cade.</w:t>
      </w:r>
    </w:p>
    <w:p w14:paraId="573188E9" w14:textId="77777777" w:rsidR="00E67313" w:rsidRDefault="00E67313" w:rsidP="00797B0C">
      <w:pPr>
        <w:autoSpaceDE w:val="0"/>
        <w:autoSpaceDN w:val="0"/>
        <w:adjustRightInd w:val="0"/>
        <w:ind w:left="567"/>
        <w:jc w:val="both"/>
        <w:rPr>
          <w:rFonts w:asciiTheme="minorHAnsi" w:eastAsiaTheme="minorHAnsi" w:hAnsiTheme="minorHAnsi"/>
          <w:lang w:val="pt-BR"/>
        </w:rPr>
      </w:pPr>
    </w:p>
    <w:p w14:paraId="225E3195" w14:textId="77777777" w:rsidR="00E67313" w:rsidRPr="00890722" w:rsidRDefault="00E67313" w:rsidP="00797B0C">
      <w:pPr>
        <w:autoSpaceDE w:val="0"/>
        <w:autoSpaceDN w:val="0"/>
        <w:adjustRightInd w:val="0"/>
        <w:ind w:left="567"/>
        <w:jc w:val="both"/>
        <w:rPr>
          <w:rFonts w:asciiTheme="minorHAnsi" w:eastAsiaTheme="minorHAnsi" w:hAnsiTheme="minorHAnsi"/>
          <w:lang w:val="pt-BR"/>
        </w:rPr>
      </w:pPr>
    </w:p>
    <w:p w14:paraId="1ECCEC22" w14:textId="77777777" w:rsidR="00797B0C" w:rsidRPr="00F86B9C" w:rsidRDefault="00797B0C" w:rsidP="00797B0C">
      <w:pPr>
        <w:autoSpaceDE w:val="0"/>
        <w:autoSpaceDN w:val="0"/>
        <w:adjustRightInd w:val="0"/>
        <w:ind w:left="567"/>
        <w:jc w:val="both"/>
        <w:rPr>
          <w:rFonts w:asciiTheme="minorHAnsi" w:eastAsiaTheme="minorHAnsi" w:hAnsiTheme="minorHAnsi"/>
          <w:lang w:val="pt-BR"/>
        </w:rPr>
      </w:pPr>
    </w:p>
    <w:p w14:paraId="5BE675C3" w14:textId="42EBCFFA" w:rsidR="00624F9B" w:rsidRPr="00EE61B4" w:rsidRDefault="00624F9B" w:rsidP="00624F9B">
      <w:pPr>
        <w:tabs>
          <w:tab w:val="left" w:pos="10773"/>
        </w:tabs>
        <w:ind w:left="1134"/>
        <w:jc w:val="right"/>
        <w:rPr>
          <w:rFonts w:asciiTheme="minorHAnsi" w:hAnsiTheme="minorHAnsi" w:cstheme="minorHAnsi"/>
          <w:lang w:val="pt-BR"/>
        </w:rPr>
      </w:pPr>
      <w:bookmarkStart w:id="0" w:name="_GoBack"/>
      <w:bookmarkEnd w:id="0"/>
      <w:r w:rsidRPr="00EE61B4">
        <w:rPr>
          <w:rFonts w:asciiTheme="minorHAnsi" w:hAnsiTheme="minorHAnsi" w:cstheme="minorHAnsi"/>
          <w:lang w:val="pt-BR"/>
        </w:rPr>
        <w:t xml:space="preserve"> </w:t>
      </w:r>
    </w:p>
    <w:p w14:paraId="66971D9F" w14:textId="6380C0B7" w:rsidR="00D46FBF" w:rsidRPr="00C55356" w:rsidRDefault="00D46FBF" w:rsidP="00624F9B">
      <w:pPr>
        <w:tabs>
          <w:tab w:val="left" w:pos="10773"/>
        </w:tabs>
        <w:ind w:left="1134"/>
        <w:jc w:val="right"/>
        <w:rPr>
          <w:rFonts w:asciiTheme="minorHAnsi" w:hAnsiTheme="minorHAnsi" w:cstheme="minorHAnsi"/>
          <w:lang w:val="pt-BR"/>
        </w:rPr>
      </w:pPr>
    </w:p>
    <w:sectPr w:rsidR="00D46FBF" w:rsidRPr="00C55356" w:rsidSect="00CF0C69">
      <w:footerReference w:type="even" r:id="rId8"/>
      <w:footerReference w:type="default" r:id="rId9"/>
      <w:headerReference w:type="first" r:id="rId10"/>
      <w:footerReference w:type="first" r:id="rId11"/>
      <w:type w:val="continuous"/>
      <w:pgSz w:w="11900" w:h="16840"/>
      <w:pgMar w:top="1276" w:right="418" w:bottom="0" w:left="0" w:header="340" w:footer="34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B1FD67" w14:textId="77777777" w:rsidR="00F10EB7" w:rsidRDefault="00F10EB7">
      <w:r>
        <w:separator/>
      </w:r>
    </w:p>
  </w:endnote>
  <w:endnote w:type="continuationSeparator" w:id="0">
    <w:p w14:paraId="1DF6369D" w14:textId="77777777" w:rsidR="00F10EB7" w:rsidRDefault="00F10E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Roman">
    <w:altName w:val="Times New Roman"/>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9F71DC" w14:textId="77777777" w:rsidR="00EB258C" w:rsidRDefault="00EB258C" w:rsidP="000024AD">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0DFF7A4" w14:textId="77777777" w:rsidR="00EB258C" w:rsidRDefault="00EB258C" w:rsidP="000024AD">
    <w:pPr>
      <w:pStyle w:val="Rodap"/>
      <w:ind w:right="360"/>
    </w:pPr>
  </w:p>
  <w:p w14:paraId="2B2C05A7" w14:textId="77777777" w:rsidR="00EB258C" w:rsidRDefault="00EB258C"/>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8C661F" w14:textId="77777777" w:rsidR="00EB258C" w:rsidRPr="008D0253" w:rsidRDefault="00EB258C" w:rsidP="000024AD">
    <w:pPr>
      <w:pStyle w:val="Rodap"/>
      <w:framePr w:wrap="around" w:vAnchor="text" w:hAnchor="margin" w:xAlign="right" w:y="1"/>
      <w:rPr>
        <w:rStyle w:val="Nmerodepgina"/>
        <w:rFonts w:ascii="Arial" w:hAnsi="Arial" w:cs="Arial"/>
      </w:rPr>
    </w:pPr>
    <w:r w:rsidRPr="008D0253">
      <w:rPr>
        <w:rStyle w:val="Nmerodepgina"/>
        <w:rFonts w:ascii="Arial" w:hAnsi="Arial" w:cs="Arial"/>
      </w:rPr>
      <w:fldChar w:fldCharType="begin"/>
    </w:r>
    <w:r w:rsidRPr="008D0253">
      <w:rPr>
        <w:rStyle w:val="Nmerodepgina"/>
        <w:rFonts w:ascii="Arial" w:hAnsi="Arial" w:cs="Arial"/>
      </w:rPr>
      <w:instrText xml:space="preserve">PAGE  </w:instrText>
    </w:r>
    <w:r w:rsidRPr="008D0253">
      <w:rPr>
        <w:rStyle w:val="Nmerodepgina"/>
        <w:rFonts w:ascii="Arial" w:hAnsi="Arial" w:cs="Arial"/>
      </w:rPr>
      <w:fldChar w:fldCharType="separate"/>
    </w:r>
    <w:r w:rsidR="00950B89">
      <w:rPr>
        <w:rStyle w:val="Nmerodepgina"/>
        <w:rFonts w:ascii="Arial" w:hAnsi="Arial" w:cs="Arial"/>
        <w:noProof/>
      </w:rPr>
      <w:t>2</w:t>
    </w:r>
    <w:r w:rsidRPr="008D0253">
      <w:rPr>
        <w:rStyle w:val="Nmerodepgina"/>
        <w:rFonts w:ascii="Arial" w:hAnsi="Arial" w:cs="Arial"/>
      </w:rPr>
      <w:fldChar w:fldCharType="end"/>
    </w:r>
  </w:p>
  <w:p w14:paraId="09367BCC" w14:textId="08329BFB" w:rsidR="00EB258C" w:rsidRDefault="00EB258C" w:rsidP="000024AD">
    <w:pPr>
      <w:pStyle w:val="Rodap"/>
      <w:ind w:right="360"/>
    </w:pPr>
  </w:p>
  <w:p w14:paraId="0A37EDFF" w14:textId="77777777" w:rsidR="00EB258C" w:rsidRDefault="00EB258C"/>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E14EB0" w14:textId="77777777" w:rsidR="00EB258C" w:rsidRPr="004E70BB" w:rsidRDefault="00EB258C" w:rsidP="000024AD">
    <w:pPr>
      <w:pStyle w:val="Rodap"/>
      <w:framePr w:wrap="around" w:vAnchor="text" w:hAnchor="margin" w:xAlign="right" w:y="1"/>
      <w:rPr>
        <w:rStyle w:val="Nmerodepgina"/>
        <w:rFonts w:ascii="Arial" w:hAnsi="Arial" w:cs="Arial"/>
      </w:rPr>
    </w:pPr>
    <w:r w:rsidRPr="004E70BB">
      <w:rPr>
        <w:rStyle w:val="Nmerodepgina"/>
        <w:rFonts w:ascii="Arial" w:hAnsi="Arial" w:cs="Arial"/>
      </w:rPr>
      <w:fldChar w:fldCharType="begin"/>
    </w:r>
    <w:r w:rsidRPr="004E70BB">
      <w:rPr>
        <w:rStyle w:val="Nmerodepgina"/>
        <w:rFonts w:ascii="Arial" w:hAnsi="Arial" w:cs="Arial"/>
      </w:rPr>
      <w:instrText xml:space="preserve">PAGE  </w:instrText>
    </w:r>
    <w:r w:rsidRPr="004E70BB">
      <w:rPr>
        <w:rStyle w:val="Nmerodepgina"/>
        <w:rFonts w:ascii="Arial" w:hAnsi="Arial" w:cs="Arial"/>
      </w:rPr>
      <w:fldChar w:fldCharType="separate"/>
    </w:r>
    <w:r w:rsidR="00950B89">
      <w:rPr>
        <w:rStyle w:val="Nmerodepgina"/>
        <w:rFonts w:ascii="Arial" w:hAnsi="Arial" w:cs="Arial"/>
        <w:noProof/>
      </w:rPr>
      <w:t>1</w:t>
    </w:r>
    <w:r w:rsidRPr="004E70BB">
      <w:rPr>
        <w:rStyle w:val="Nmerodepgina"/>
        <w:rFonts w:ascii="Arial" w:hAnsi="Arial" w:cs="Arial"/>
      </w:rPr>
      <w:fldChar w:fldCharType="end"/>
    </w:r>
  </w:p>
  <w:p w14:paraId="5B948C1B" w14:textId="5E00A0BB" w:rsidR="00EB258C" w:rsidRDefault="00EB258C">
    <w:pPr>
      <w:pStyle w:val="Rodap"/>
    </w:pPr>
  </w:p>
  <w:p w14:paraId="6CCFBD4D" w14:textId="77777777" w:rsidR="00EB258C" w:rsidRDefault="00EB258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D7D665" w14:textId="77777777" w:rsidR="00F10EB7" w:rsidRDefault="00F10EB7">
      <w:r>
        <w:separator/>
      </w:r>
    </w:p>
  </w:footnote>
  <w:footnote w:type="continuationSeparator" w:id="0">
    <w:p w14:paraId="411D711B" w14:textId="77777777" w:rsidR="00F10EB7" w:rsidRDefault="00F10EB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0BEE45" w14:textId="2005B484" w:rsidR="00EB258C" w:rsidRDefault="00E14C74" w:rsidP="000024AD">
    <w:pPr>
      <w:pStyle w:val="Cabealho"/>
    </w:pPr>
    <w:r>
      <w:rPr>
        <w:rFonts w:eastAsia="Times New Roman"/>
        <w:noProof/>
        <w:lang w:val="pt-BR" w:eastAsia="pt-BR"/>
      </w:rPr>
      <w:drawing>
        <wp:inline distT="0" distB="0" distL="0" distR="0" wp14:anchorId="1FB932AF" wp14:editId="064719BC">
          <wp:extent cx="7543800" cy="1752600"/>
          <wp:effectExtent l="0" t="0" r="0" b="0"/>
          <wp:docPr id="1" name="Imagem 1" descr="cid:9568FC86-7B90-4D9C-B11F-E7B56A8BFA8A@FIESP.S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B0369D4-2415-4E51-9995-606D2D57C78C" descr="cid:9568FC86-7B90-4D9C-B11F-E7B56A8BFA8A@FIESP.SP"/>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7543800" cy="175260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42543F"/>
    <w:multiLevelType w:val="hybridMultilevel"/>
    <w:tmpl w:val="8B1C315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2E11B6A"/>
    <w:multiLevelType w:val="hybridMultilevel"/>
    <w:tmpl w:val="DB609ABA"/>
    <w:lvl w:ilvl="0" w:tplc="0416000F">
      <w:start w:val="1"/>
      <w:numFmt w:val="decimal"/>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2">
    <w:nsid w:val="03B20437"/>
    <w:multiLevelType w:val="hybridMultilevel"/>
    <w:tmpl w:val="E8A24E4C"/>
    <w:lvl w:ilvl="0" w:tplc="04160001">
      <w:start w:val="1"/>
      <w:numFmt w:val="bullet"/>
      <w:lvlText w:val=""/>
      <w:lvlJc w:val="left"/>
      <w:pPr>
        <w:ind w:left="1287" w:hanging="360"/>
      </w:pPr>
      <w:rPr>
        <w:rFonts w:ascii="Symbol" w:hAnsi="Symbol" w:hint="default"/>
      </w:r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3">
    <w:nsid w:val="087E712F"/>
    <w:multiLevelType w:val="hybridMultilevel"/>
    <w:tmpl w:val="1BA6FD50"/>
    <w:lvl w:ilvl="0" w:tplc="4B2655F6">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4">
    <w:nsid w:val="22693E15"/>
    <w:multiLevelType w:val="hybridMultilevel"/>
    <w:tmpl w:val="FF027BF4"/>
    <w:lvl w:ilvl="0" w:tplc="0416000D">
      <w:start w:val="1"/>
      <w:numFmt w:val="bullet"/>
      <w:lvlText w:val=""/>
      <w:lvlJc w:val="left"/>
      <w:pPr>
        <w:ind w:left="1429" w:hanging="360"/>
      </w:pPr>
      <w:rPr>
        <w:rFonts w:ascii="Wingdings" w:hAnsi="Wingdings"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5">
    <w:nsid w:val="25782DB1"/>
    <w:multiLevelType w:val="hybridMultilevel"/>
    <w:tmpl w:val="5F7CAE4A"/>
    <w:lvl w:ilvl="0" w:tplc="23086684">
      <w:start w:val="1"/>
      <w:numFmt w:val="low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6">
    <w:nsid w:val="2F9F2027"/>
    <w:multiLevelType w:val="hybridMultilevel"/>
    <w:tmpl w:val="3C0860D8"/>
    <w:lvl w:ilvl="0" w:tplc="0416000D">
      <w:start w:val="1"/>
      <w:numFmt w:val="bullet"/>
      <w:lvlText w:val=""/>
      <w:lvlJc w:val="left"/>
      <w:pPr>
        <w:ind w:left="1287" w:hanging="360"/>
      </w:pPr>
      <w:rPr>
        <w:rFonts w:ascii="Wingdings" w:hAnsi="Wingdings"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7">
    <w:nsid w:val="34560C25"/>
    <w:multiLevelType w:val="hybridMultilevel"/>
    <w:tmpl w:val="26F860CA"/>
    <w:lvl w:ilvl="0" w:tplc="2F4CC910">
      <w:start w:val="1"/>
      <w:numFmt w:val="bullet"/>
      <w:lvlText w:val=""/>
      <w:lvlJc w:val="left"/>
      <w:pPr>
        <w:ind w:left="1571" w:hanging="360"/>
      </w:pPr>
      <w:rPr>
        <w:rFonts w:ascii="Symbol" w:hAnsi="Symbol" w:hint="default"/>
        <w:color w:val="auto"/>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8">
    <w:nsid w:val="40094EBF"/>
    <w:multiLevelType w:val="hybridMultilevel"/>
    <w:tmpl w:val="6C72B20E"/>
    <w:lvl w:ilvl="0" w:tplc="0416000D">
      <w:start w:val="1"/>
      <w:numFmt w:val="bullet"/>
      <w:lvlText w:val=""/>
      <w:lvlJc w:val="left"/>
      <w:pPr>
        <w:ind w:left="1287" w:hanging="360"/>
      </w:pPr>
      <w:rPr>
        <w:rFonts w:ascii="Wingdings" w:hAnsi="Wingdings"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9">
    <w:nsid w:val="40B10C42"/>
    <w:multiLevelType w:val="hybridMultilevel"/>
    <w:tmpl w:val="7054D9C2"/>
    <w:lvl w:ilvl="0" w:tplc="4FD0702A">
      <w:start w:val="1"/>
      <w:numFmt w:val="lowerLetter"/>
      <w:lvlText w:val="%1)"/>
      <w:lvlJc w:val="left"/>
      <w:pPr>
        <w:ind w:left="3195" w:hanging="360"/>
      </w:pPr>
      <w:rPr>
        <w:rFonts w:hint="default"/>
      </w:rPr>
    </w:lvl>
    <w:lvl w:ilvl="1" w:tplc="04160019" w:tentative="1">
      <w:start w:val="1"/>
      <w:numFmt w:val="lowerLetter"/>
      <w:lvlText w:val="%2."/>
      <w:lvlJc w:val="left"/>
      <w:pPr>
        <w:ind w:left="3915" w:hanging="360"/>
      </w:pPr>
    </w:lvl>
    <w:lvl w:ilvl="2" w:tplc="0416001B" w:tentative="1">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10">
    <w:nsid w:val="40EC5A7E"/>
    <w:multiLevelType w:val="hybridMultilevel"/>
    <w:tmpl w:val="BDE696A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433455B1"/>
    <w:multiLevelType w:val="hybridMultilevel"/>
    <w:tmpl w:val="6D2A527C"/>
    <w:lvl w:ilvl="0" w:tplc="0416000D">
      <w:start w:val="1"/>
      <w:numFmt w:val="bullet"/>
      <w:lvlText w:val=""/>
      <w:lvlJc w:val="left"/>
      <w:pPr>
        <w:ind w:left="1287" w:hanging="360"/>
      </w:pPr>
      <w:rPr>
        <w:rFonts w:ascii="Wingdings" w:hAnsi="Wingdings"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12">
    <w:nsid w:val="4A294729"/>
    <w:multiLevelType w:val="hybridMultilevel"/>
    <w:tmpl w:val="4A6A3D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nsid w:val="5E133730"/>
    <w:multiLevelType w:val="hybridMultilevel"/>
    <w:tmpl w:val="E53237AE"/>
    <w:lvl w:ilvl="0" w:tplc="0416000D">
      <w:start w:val="1"/>
      <w:numFmt w:val="bullet"/>
      <w:lvlText w:val=""/>
      <w:lvlJc w:val="left"/>
      <w:pPr>
        <w:ind w:left="1287" w:hanging="360"/>
      </w:pPr>
      <w:rPr>
        <w:rFonts w:ascii="Wingdings" w:hAnsi="Wingdings"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14">
    <w:nsid w:val="5F6743E7"/>
    <w:multiLevelType w:val="hybridMultilevel"/>
    <w:tmpl w:val="7C0088D6"/>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15">
    <w:nsid w:val="60AB4D51"/>
    <w:multiLevelType w:val="hybridMultilevel"/>
    <w:tmpl w:val="E4425756"/>
    <w:lvl w:ilvl="0" w:tplc="0416000D">
      <w:start w:val="1"/>
      <w:numFmt w:val="bullet"/>
      <w:lvlText w:val=""/>
      <w:lvlJc w:val="left"/>
      <w:pPr>
        <w:ind w:left="1287" w:hanging="360"/>
      </w:pPr>
      <w:rPr>
        <w:rFonts w:ascii="Wingdings" w:hAnsi="Wingdings"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16">
    <w:nsid w:val="6FD642CB"/>
    <w:multiLevelType w:val="hybridMultilevel"/>
    <w:tmpl w:val="74AA144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nsid w:val="75017CDA"/>
    <w:multiLevelType w:val="hybridMultilevel"/>
    <w:tmpl w:val="235CD2D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76A5738A"/>
    <w:multiLevelType w:val="hybridMultilevel"/>
    <w:tmpl w:val="722EE89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7"/>
  </w:num>
  <w:num w:numId="2">
    <w:abstractNumId w:val="9"/>
  </w:num>
  <w:num w:numId="3">
    <w:abstractNumId w:val="10"/>
  </w:num>
  <w:num w:numId="4">
    <w:abstractNumId w:val="18"/>
  </w:num>
  <w:num w:numId="5">
    <w:abstractNumId w:val="17"/>
  </w:num>
  <w:num w:numId="6">
    <w:abstractNumId w:val="12"/>
  </w:num>
  <w:num w:numId="7">
    <w:abstractNumId w:val="0"/>
  </w:num>
  <w:num w:numId="8">
    <w:abstractNumId w:val="16"/>
  </w:num>
  <w:num w:numId="9">
    <w:abstractNumId w:val="15"/>
  </w:num>
  <w:num w:numId="10">
    <w:abstractNumId w:val="14"/>
  </w:num>
  <w:num w:numId="11">
    <w:abstractNumId w:val="4"/>
  </w:num>
  <w:num w:numId="12">
    <w:abstractNumId w:val="1"/>
  </w:num>
  <w:num w:numId="13">
    <w:abstractNumId w:val="2"/>
  </w:num>
  <w:num w:numId="14">
    <w:abstractNumId w:val="5"/>
  </w:num>
  <w:num w:numId="15">
    <w:abstractNumId w:val="6"/>
  </w:num>
  <w:num w:numId="16">
    <w:abstractNumId w:val="3"/>
  </w:num>
  <w:num w:numId="17">
    <w:abstractNumId w:val="13"/>
  </w:num>
  <w:num w:numId="18">
    <w:abstractNumId w:val="11"/>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7AE6"/>
    <w:rsid w:val="000024AD"/>
    <w:rsid w:val="00003F61"/>
    <w:rsid w:val="00011B81"/>
    <w:rsid w:val="0001251C"/>
    <w:rsid w:val="00023070"/>
    <w:rsid w:val="00044B7E"/>
    <w:rsid w:val="00046AC1"/>
    <w:rsid w:val="00052995"/>
    <w:rsid w:val="00054039"/>
    <w:rsid w:val="00055612"/>
    <w:rsid w:val="000A6ACC"/>
    <w:rsid w:val="000B2E5F"/>
    <w:rsid w:val="000B4B9A"/>
    <w:rsid w:val="000D5567"/>
    <w:rsid w:val="000D6454"/>
    <w:rsid w:val="000E767C"/>
    <w:rsid w:val="000F34D3"/>
    <w:rsid w:val="000F407C"/>
    <w:rsid w:val="0010154E"/>
    <w:rsid w:val="001038F1"/>
    <w:rsid w:val="00107CED"/>
    <w:rsid w:val="00124176"/>
    <w:rsid w:val="00143CFA"/>
    <w:rsid w:val="00147DE0"/>
    <w:rsid w:val="00151A89"/>
    <w:rsid w:val="0015667E"/>
    <w:rsid w:val="00170CB5"/>
    <w:rsid w:val="00173FA8"/>
    <w:rsid w:val="001922B7"/>
    <w:rsid w:val="00192AC9"/>
    <w:rsid w:val="00193942"/>
    <w:rsid w:val="00195E6C"/>
    <w:rsid w:val="001A7D99"/>
    <w:rsid w:val="001D0B64"/>
    <w:rsid w:val="001D1440"/>
    <w:rsid w:val="001D24D2"/>
    <w:rsid w:val="001D4AC5"/>
    <w:rsid w:val="001F13CB"/>
    <w:rsid w:val="001F6769"/>
    <w:rsid w:val="001F7D01"/>
    <w:rsid w:val="0021505C"/>
    <w:rsid w:val="00216404"/>
    <w:rsid w:val="00216EC5"/>
    <w:rsid w:val="00224C61"/>
    <w:rsid w:val="00244CEB"/>
    <w:rsid w:val="00272DAB"/>
    <w:rsid w:val="002770E2"/>
    <w:rsid w:val="0028277F"/>
    <w:rsid w:val="00287616"/>
    <w:rsid w:val="0029375D"/>
    <w:rsid w:val="002C6AE6"/>
    <w:rsid w:val="002E2EA1"/>
    <w:rsid w:val="002E5429"/>
    <w:rsid w:val="002F5A46"/>
    <w:rsid w:val="002F61C6"/>
    <w:rsid w:val="00312908"/>
    <w:rsid w:val="0031585F"/>
    <w:rsid w:val="00346139"/>
    <w:rsid w:val="00353435"/>
    <w:rsid w:val="003702BC"/>
    <w:rsid w:val="00370682"/>
    <w:rsid w:val="003723CB"/>
    <w:rsid w:val="00377065"/>
    <w:rsid w:val="003776B0"/>
    <w:rsid w:val="00384A2C"/>
    <w:rsid w:val="0038724E"/>
    <w:rsid w:val="00390FA4"/>
    <w:rsid w:val="003915DD"/>
    <w:rsid w:val="00392460"/>
    <w:rsid w:val="00392F6E"/>
    <w:rsid w:val="003942D2"/>
    <w:rsid w:val="0039482F"/>
    <w:rsid w:val="003A50B8"/>
    <w:rsid w:val="003A7632"/>
    <w:rsid w:val="003C0F7E"/>
    <w:rsid w:val="003C7D39"/>
    <w:rsid w:val="003C7E7E"/>
    <w:rsid w:val="003D1603"/>
    <w:rsid w:val="003D2CF2"/>
    <w:rsid w:val="003D3EE2"/>
    <w:rsid w:val="003D7B02"/>
    <w:rsid w:val="003F1042"/>
    <w:rsid w:val="00416CC5"/>
    <w:rsid w:val="00424BDF"/>
    <w:rsid w:val="00425D46"/>
    <w:rsid w:val="004415F0"/>
    <w:rsid w:val="00446202"/>
    <w:rsid w:val="00475DEF"/>
    <w:rsid w:val="00476D4B"/>
    <w:rsid w:val="0048135F"/>
    <w:rsid w:val="004923E3"/>
    <w:rsid w:val="00492727"/>
    <w:rsid w:val="004A389A"/>
    <w:rsid w:val="004B3F05"/>
    <w:rsid w:val="004C0EB0"/>
    <w:rsid w:val="004E55BE"/>
    <w:rsid w:val="00500069"/>
    <w:rsid w:val="0050375F"/>
    <w:rsid w:val="00530227"/>
    <w:rsid w:val="00536937"/>
    <w:rsid w:val="00537038"/>
    <w:rsid w:val="00537BD2"/>
    <w:rsid w:val="005435E1"/>
    <w:rsid w:val="005467DE"/>
    <w:rsid w:val="00546A73"/>
    <w:rsid w:val="00554A6D"/>
    <w:rsid w:val="0055635E"/>
    <w:rsid w:val="00560374"/>
    <w:rsid w:val="00577AC5"/>
    <w:rsid w:val="00577D40"/>
    <w:rsid w:val="005828DC"/>
    <w:rsid w:val="005877BE"/>
    <w:rsid w:val="00591840"/>
    <w:rsid w:val="005934F3"/>
    <w:rsid w:val="0059356E"/>
    <w:rsid w:val="005A46EF"/>
    <w:rsid w:val="005A72AC"/>
    <w:rsid w:val="005B0D9C"/>
    <w:rsid w:val="005B2ED1"/>
    <w:rsid w:val="005C081E"/>
    <w:rsid w:val="005C1424"/>
    <w:rsid w:val="005C206E"/>
    <w:rsid w:val="005D0EBA"/>
    <w:rsid w:val="005E1459"/>
    <w:rsid w:val="005E1F78"/>
    <w:rsid w:val="005E2843"/>
    <w:rsid w:val="005E3C88"/>
    <w:rsid w:val="005F6EA6"/>
    <w:rsid w:val="006000F3"/>
    <w:rsid w:val="006058BA"/>
    <w:rsid w:val="00615745"/>
    <w:rsid w:val="00616763"/>
    <w:rsid w:val="00624F9B"/>
    <w:rsid w:val="0063075E"/>
    <w:rsid w:val="00633644"/>
    <w:rsid w:val="00637D66"/>
    <w:rsid w:val="006555AB"/>
    <w:rsid w:val="00660723"/>
    <w:rsid w:val="006611CA"/>
    <w:rsid w:val="006658A6"/>
    <w:rsid w:val="0066765F"/>
    <w:rsid w:val="00672D1E"/>
    <w:rsid w:val="006A7BE2"/>
    <w:rsid w:val="006B6DB0"/>
    <w:rsid w:val="006C1D67"/>
    <w:rsid w:val="006D08F5"/>
    <w:rsid w:val="006D39E0"/>
    <w:rsid w:val="006E597A"/>
    <w:rsid w:val="006F027A"/>
    <w:rsid w:val="00701488"/>
    <w:rsid w:val="007018C9"/>
    <w:rsid w:val="00701E7C"/>
    <w:rsid w:val="007071AA"/>
    <w:rsid w:val="0071188E"/>
    <w:rsid w:val="00713EE8"/>
    <w:rsid w:val="00731692"/>
    <w:rsid w:val="00734F08"/>
    <w:rsid w:val="00745194"/>
    <w:rsid w:val="0074614D"/>
    <w:rsid w:val="0074627D"/>
    <w:rsid w:val="00747100"/>
    <w:rsid w:val="00751FD1"/>
    <w:rsid w:val="00771EBE"/>
    <w:rsid w:val="007848D9"/>
    <w:rsid w:val="00794BAB"/>
    <w:rsid w:val="00797B0C"/>
    <w:rsid w:val="007A3D00"/>
    <w:rsid w:val="007D0A01"/>
    <w:rsid w:val="007D53A0"/>
    <w:rsid w:val="007E3AC2"/>
    <w:rsid w:val="007F58CF"/>
    <w:rsid w:val="007F6B91"/>
    <w:rsid w:val="00801A3F"/>
    <w:rsid w:val="00805BA2"/>
    <w:rsid w:val="008156EC"/>
    <w:rsid w:val="00815834"/>
    <w:rsid w:val="0081608D"/>
    <w:rsid w:val="0081796B"/>
    <w:rsid w:val="00822C81"/>
    <w:rsid w:val="00831FD1"/>
    <w:rsid w:val="00831FDB"/>
    <w:rsid w:val="00852BF6"/>
    <w:rsid w:val="00870EEC"/>
    <w:rsid w:val="00873925"/>
    <w:rsid w:val="008829B3"/>
    <w:rsid w:val="00890722"/>
    <w:rsid w:val="0089187B"/>
    <w:rsid w:val="00896699"/>
    <w:rsid w:val="008975C9"/>
    <w:rsid w:val="008B5190"/>
    <w:rsid w:val="008C4886"/>
    <w:rsid w:val="008F07FA"/>
    <w:rsid w:val="008F0D5E"/>
    <w:rsid w:val="0090230F"/>
    <w:rsid w:val="009105A6"/>
    <w:rsid w:val="009121BE"/>
    <w:rsid w:val="009207A6"/>
    <w:rsid w:val="00926ADC"/>
    <w:rsid w:val="00927348"/>
    <w:rsid w:val="009370E4"/>
    <w:rsid w:val="00950B89"/>
    <w:rsid w:val="00957465"/>
    <w:rsid w:val="009719F6"/>
    <w:rsid w:val="00973B00"/>
    <w:rsid w:val="00973E93"/>
    <w:rsid w:val="00980C12"/>
    <w:rsid w:val="00983573"/>
    <w:rsid w:val="00986DCD"/>
    <w:rsid w:val="00992901"/>
    <w:rsid w:val="0099392D"/>
    <w:rsid w:val="009959DF"/>
    <w:rsid w:val="009B6106"/>
    <w:rsid w:val="009B71DB"/>
    <w:rsid w:val="009D4769"/>
    <w:rsid w:val="009D7600"/>
    <w:rsid w:val="009E28EA"/>
    <w:rsid w:val="009E3368"/>
    <w:rsid w:val="009E5B44"/>
    <w:rsid w:val="00A13ED3"/>
    <w:rsid w:val="00A15F48"/>
    <w:rsid w:val="00A20F4D"/>
    <w:rsid w:val="00A24C7B"/>
    <w:rsid w:val="00A43242"/>
    <w:rsid w:val="00A467CF"/>
    <w:rsid w:val="00A50839"/>
    <w:rsid w:val="00A50BF1"/>
    <w:rsid w:val="00A57824"/>
    <w:rsid w:val="00A7008D"/>
    <w:rsid w:val="00A70B17"/>
    <w:rsid w:val="00A76A2C"/>
    <w:rsid w:val="00A77C1A"/>
    <w:rsid w:val="00A81DC6"/>
    <w:rsid w:val="00A92BB6"/>
    <w:rsid w:val="00AA03C2"/>
    <w:rsid w:val="00AA45F2"/>
    <w:rsid w:val="00AA73D1"/>
    <w:rsid w:val="00AB31B7"/>
    <w:rsid w:val="00AB3BDE"/>
    <w:rsid w:val="00AD54FE"/>
    <w:rsid w:val="00AD776F"/>
    <w:rsid w:val="00AE0C46"/>
    <w:rsid w:val="00AE0D60"/>
    <w:rsid w:val="00AE3531"/>
    <w:rsid w:val="00AE6632"/>
    <w:rsid w:val="00AE68AB"/>
    <w:rsid w:val="00AE7FF6"/>
    <w:rsid w:val="00AF5DF6"/>
    <w:rsid w:val="00AF6FC5"/>
    <w:rsid w:val="00B228BC"/>
    <w:rsid w:val="00B42EDF"/>
    <w:rsid w:val="00B45566"/>
    <w:rsid w:val="00B77F1C"/>
    <w:rsid w:val="00B85BF6"/>
    <w:rsid w:val="00BA1BC5"/>
    <w:rsid w:val="00BA3956"/>
    <w:rsid w:val="00BB090D"/>
    <w:rsid w:val="00BB24DE"/>
    <w:rsid w:val="00BC3E7B"/>
    <w:rsid w:val="00BC4EB3"/>
    <w:rsid w:val="00BD15D4"/>
    <w:rsid w:val="00BE4F6D"/>
    <w:rsid w:val="00BF4101"/>
    <w:rsid w:val="00BF7F2F"/>
    <w:rsid w:val="00C02CD3"/>
    <w:rsid w:val="00C1547A"/>
    <w:rsid w:val="00C23654"/>
    <w:rsid w:val="00C2400F"/>
    <w:rsid w:val="00C34FBE"/>
    <w:rsid w:val="00C433D7"/>
    <w:rsid w:val="00C52541"/>
    <w:rsid w:val="00C53692"/>
    <w:rsid w:val="00C54E8A"/>
    <w:rsid w:val="00C55356"/>
    <w:rsid w:val="00C607D7"/>
    <w:rsid w:val="00C63A7B"/>
    <w:rsid w:val="00C71384"/>
    <w:rsid w:val="00C75E16"/>
    <w:rsid w:val="00C96B5B"/>
    <w:rsid w:val="00CA2432"/>
    <w:rsid w:val="00CB6401"/>
    <w:rsid w:val="00CC1FE2"/>
    <w:rsid w:val="00CC2FF8"/>
    <w:rsid w:val="00CC5539"/>
    <w:rsid w:val="00CD1B0D"/>
    <w:rsid w:val="00CD4068"/>
    <w:rsid w:val="00CF0C69"/>
    <w:rsid w:val="00CF35D8"/>
    <w:rsid w:val="00CF6A71"/>
    <w:rsid w:val="00D02455"/>
    <w:rsid w:val="00D049DE"/>
    <w:rsid w:val="00D04C60"/>
    <w:rsid w:val="00D33149"/>
    <w:rsid w:val="00D40B4D"/>
    <w:rsid w:val="00D46FBF"/>
    <w:rsid w:val="00D51B68"/>
    <w:rsid w:val="00D6288F"/>
    <w:rsid w:val="00D706B3"/>
    <w:rsid w:val="00D72A57"/>
    <w:rsid w:val="00D75548"/>
    <w:rsid w:val="00D806FE"/>
    <w:rsid w:val="00D86627"/>
    <w:rsid w:val="00D87846"/>
    <w:rsid w:val="00D958DF"/>
    <w:rsid w:val="00DA1926"/>
    <w:rsid w:val="00DB724F"/>
    <w:rsid w:val="00DC18C3"/>
    <w:rsid w:val="00DC4701"/>
    <w:rsid w:val="00DD02EC"/>
    <w:rsid w:val="00DD31EF"/>
    <w:rsid w:val="00DD3D65"/>
    <w:rsid w:val="00DD5454"/>
    <w:rsid w:val="00DE6392"/>
    <w:rsid w:val="00DE6536"/>
    <w:rsid w:val="00DE7718"/>
    <w:rsid w:val="00DF51F0"/>
    <w:rsid w:val="00E10EA3"/>
    <w:rsid w:val="00E1420F"/>
    <w:rsid w:val="00E14C74"/>
    <w:rsid w:val="00E14D55"/>
    <w:rsid w:val="00E219E3"/>
    <w:rsid w:val="00E25280"/>
    <w:rsid w:val="00E27F1B"/>
    <w:rsid w:val="00E32BFE"/>
    <w:rsid w:val="00E43FAF"/>
    <w:rsid w:val="00E6006B"/>
    <w:rsid w:val="00E631BE"/>
    <w:rsid w:val="00E63294"/>
    <w:rsid w:val="00E63AC8"/>
    <w:rsid w:val="00E67313"/>
    <w:rsid w:val="00E7157A"/>
    <w:rsid w:val="00E71898"/>
    <w:rsid w:val="00E82FE4"/>
    <w:rsid w:val="00E86793"/>
    <w:rsid w:val="00E91ABD"/>
    <w:rsid w:val="00E92455"/>
    <w:rsid w:val="00E9784F"/>
    <w:rsid w:val="00EA1DD1"/>
    <w:rsid w:val="00EA2144"/>
    <w:rsid w:val="00EB258C"/>
    <w:rsid w:val="00EB6898"/>
    <w:rsid w:val="00EC3456"/>
    <w:rsid w:val="00EC596D"/>
    <w:rsid w:val="00EC659D"/>
    <w:rsid w:val="00EE2270"/>
    <w:rsid w:val="00EE61B4"/>
    <w:rsid w:val="00EE7207"/>
    <w:rsid w:val="00F10EB7"/>
    <w:rsid w:val="00F21850"/>
    <w:rsid w:val="00F21F19"/>
    <w:rsid w:val="00F23E8C"/>
    <w:rsid w:val="00F37AE6"/>
    <w:rsid w:val="00F532EF"/>
    <w:rsid w:val="00F550E0"/>
    <w:rsid w:val="00F560FD"/>
    <w:rsid w:val="00F722F8"/>
    <w:rsid w:val="00F85BB9"/>
    <w:rsid w:val="00F86B9C"/>
    <w:rsid w:val="00F96CC2"/>
    <w:rsid w:val="00FA3074"/>
    <w:rsid w:val="00FA342F"/>
    <w:rsid w:val="00FA3BE3"/>
    <w:rsid w:val="00FA5820"/>
    <w:rsid w:val="00FB2FC2"/>
    <w:rsid w:val="00FB6D6F"/>
    <w:rsid w:val="00FC3DD1"/>
    <w:rsid w:val="00FC5CB4"/>
    <w:rsid w:val="00FD53FC"/>
    <w:rsid w:val="00FE42C4"/>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0EFCD02"/>
  <w15:docId w15:val="{5DE2DDC3-D29F-4E0E-AA81-6F0165D77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7AE6"/>
    <w:pPr>
      <w:spacing w:after="0" w:line="240" w:lineRule="auto"/>
    </w:pPr>
    <w:rPr>
      <w:rFonts w:ascii="Times New Roman" w:eastAsiaTheme="minorEastAsia" w:hAnsi="Times New Roman" w:cs="Times New Roman"/>
      <w:sz w:val="24"/>
      <w:szCs w:val="24"/>
      <w:lang w:val="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F37AE6"/>
    <w:pPr>
      <w:tabs>
        <w:tab w:val="center" w:pos="4320"/>
        <w:tab w:val="right" w:pos="8640"/>
      </w:tabs>
    </w:pPr>
  </w:style>
  <w:style w:type="character" w:customStyle="1" w:styleId="CabealhoChar">
    <w:name w:val="Cabeçalho Char"/>
    <w:basedOn w:val="Fontepargpadro"/>
    <w:link w:val="Cabealho"/>
    <w:uiPriority w:val="99"/>
    <w:rsid w:val="00F37AE6"/>
    <w:rPr>
      <w:rFonts w:ascii="Times New Roman" w:eastAsiaTheme="minorEastAsia" w:hAnsi="Times New Roman" w:cs="Times New Roman"/>
      <w:sz w:val="24"/>
      <w:szCs w:val="24"/>
      <w:lang w:val="en-US"/>
    </w:rPr>
  </w:style>
  <w:style w:type="paragraph" w:styleId="Rodap">
    <w:name w:val="footer"/>
    <w:basedOn w:val="Normal"/>
    <w:link w:val="RodapChar"/>
    <w:uiPriority w:val="99"/>
    <w:unhideWhenUsed/>
    <w:rsid w:val="00F37AE6"/>
    <w:pPr>
      <w:tabs>
        <w:tab w:val="center" w:pos="4320"/>
        <w:tab w:val="right" w:pos="8640"/>
      </w:tabs>
    </w:pPr>
  </w:style>
  <w:style w:type="character" w:customStyle="1" w:styleId="RodapChar">
    <w:name w:val="Rodapé Char"/>
    <w:basedOn w:val="Fontepargpadro"/>
    <w:link w:val="Rodap"/>
    <w:uiPriority w:val="99"/>
    <w:rsid w:val="00F37AE6"/>
    <w:rPr>
      <w:rFonts w:ascii="Times New Roman" w:eastAsiaTheme="minorEastAsia" w:hAnsi="Times New Roman" w:cs="Times New Roman"/>
      <w:sz w:val="24"/>
      <w:szCs w:val="24"/>
      <w:lang w:val="en-US"/>
    </w:rPr>
  </w:style>
  <w:style w:type="paragraph" w:customStyle="1" w:styleId="BasicParagraph">
    <w:name w:val="[Basic Paragraph]"/>
    <w:basedOn w:val="Normal"/>
    <w:uiPriority w:val="99"/>
    <w:rsid w:val="00F37AE6"/>
    <w:pPr>
      <w:widowControl w:val="0"/>
      <w:autoSpaceDE w:val="0"/>
      <w:autoSpaceDN w:val="0"/>
      <w:adjustRightInd w:val="0"/>
      <w:spacing w:line="288" w:lineRule="auto"/>
      <w:textAlignment w:val="center"/>
    </w:pPr>
    <w:rPr>
      <w:rFonts w:ascii="Times-Roman" w:hAnsi="Times-Roman" w:cs="Times-Roman"/>
      <w:color w:val="000000"/>
      <w:lang w:eastAsia="ja-JP"/>
    </w:rPr>
  </w:style>
  <w:style w:type="character" w:styleId="Nmerodepgina">
    <w:name w:val="page number"/>
    <w:basedOn w:val="Fontepargpadro"/>
    <w:uiPriority w:val="99"/>
    <w:semiHidden/>
    <w:unhideWhenUsed/>
    <w:rsid w:val="00F37AE6"/>
  </w:style>
  <w:style w:type="paragraph" w:styleId="NormalWeb">
    <w:name w:val="Normal (Web)"/>
    <w:basedOn w:val="Normal"/>
    <w:uiPriority w:val="99"/>
    <w:unhideWhenUsed/>
    <w:rsid w:val="00F37AE6"/>
    <w:pPr>
      <w:spacing w:before="100" w:beforeAutospacing="1" w:after="100" w:afterAutospacing="1"/>
    </w:pPr>
    <w:rPr>
      <w:lang w:val="pt-BR" w:eastAsia="pt-BR"/>
    </w:rPr>
  </w:style>
  <w:style w:type="character" w:styleId="Refdecomentrio">
    <w:name w:val="annotation reference"/>
    <w:basedOn w:val="Fontepargpadro"/>
    <w:uiPriority w:val="99"/>
    <w:semiHidden/>
    <w:unhideWhenUsed/>
    <w:rsid w:val="00F37AE6"/>
    <w:rPr>
      <w:sz w:val="16"/>
      <w:szCs w:val="16"/>
    </w:rPr>
  </w:style>
  <w:style w:type="paragraph" w:styleId="Textodecomentrio">
    <w:name w:val="annotation text"/>
    <w:basedOn w:val="Normal"/>
    <w:link w:val="TextodecomentrioChar"/>
    <w:uiPriority w:val="99"/>
    <w:semiHidden/>
    <w:unhideWhenUsed/>
    <w:rsid w:val="00F37AE6"/>
    <w:rPr>
      <w:sz w:val="20"/>
      <w:szCs w:val="20"/>
    </w:rPr>
  </w:style>
  <w:style w:type="character" w:customStyle="1" w:styleId="TextodecomentrioChar">
    <w:name w:val="Texto de comentário Char"/>
    <w:basedOn w:val="Fontepargpadro"/>
    <w:link w:val="Textodecomentrio"/>
    <w:uiPriority w:val="99"/>
    <w:semiHidden/>
    <w:rsid w:val="00F37AE6"/>
    <w:rPr>
      <w:rFonts w:ascii="Times New Roman" w:eastAsiaTheme="minorEastAsia" w:hAnsi="Times New Roman" w:cs="Times New Roman"/>
      <w:sz w:val="20"/>
      <w:szCs w:val="20"/>
      <w:lang w:val="en-US"/>
    </w:rPr>
  </w:style>
  <w:style w:type="table" w:styleId="Tabelacomgrade">
    <w:name w:val="Table Grid"/>
    <w:basedOn w:val="Tabelanormal"/>
    <w:uiPriority w:val="59"/>
    <w:rsid w:val="00F37AE6"/>
    <w:pPr>
      <w:spacing w:after="0" w:line="240" w:lineRule="auto"/>
    </w:pPr>
    <w:rPr>
      <w:rFonts w:ascii="Times New Roman" w:eastAsiaTheme="minorEastAsia" w:hAnsi="Times New Roman" w:cs="Times New Roman"/>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epargpadro"/>
    <w:uiPriority w:val="99"/>
    <w:unhideWhenUsed/>
    <w:rsid w:val="00F37AE6"/>
    <w:rPr>
      <w:color w:val="0000FF" w:themeColor="hyperlink"/>
      <w:u w:val="single"/>
    </w:rPr>
  </w:style>
  <w:style w:type="paragraph" w:styleId="Textodebalo">
    <w:name w:val="Balloon Text"/>
    <w:basedOn w:val="Normal"/>
    <w:link w:val="TextodebaloChar"/>
    <w:uiPriority w:val="99"/>
    <w:semiHidden/>
    <w:unhideWhenUsed/>
    <w:rsid w:val="00F37AE6"/>
    <w:rPr>
      <w:rFonts w:ascii="Tahoma" w:hAnsi="Tahoma" w:cs="Tahoma"/>
      <w:sz w:val="16"/>
      <w:szCs w:val="16"/>
    </w:rPr>
  </w:style>
  <w:style w:type="character" w:customStyle="1" w:styleId="TextodebaloChar">
    <w:name w:val="Texto de balão Char"/>
    <w:basedOn w:val="Fontepargpadro"/>
    <w:link w:val="Textodebalo"/>
    <w:uiPriority w:val="99"/>
    <w:semiHidden/>
    <w:rsid w:val="00F37AE6"/>
    <w:rPr>
      <w:rFonts w:ascii="Tahoma" w:eastAsiaTheme="minorEastAsia" w:hAnsi="Tahoma" w:cs="Tahoma"/>
      <w:sz w:val="16"/>
      <w:szCs w:val="16"/>
      <w:lang w:val="en-US"/>
    </w:rPr>
  </w:style>
  <w:style w:type="paragraph" w:styleId="Assuntodocomentrio">
    <w:name w:val="annotation subject"/>
    <w:basedOn w:val="Textodecomentrio"/>
    <w:next w:val="Textodecomentrio"/>
    <w:link w:val="AssuntodocomentrioChar"/>
    <w:uiPriority w:val="99"/>
    <w:semiHidden/>
    <w:unhideWhenUsed/>
    <w:rsid w:val="00272DAB"/>
    <w:rPr>
      <w:b/>
      <w:bCs/>
    </w:rPr>
  </w:style>
  <w:style w:type="character" w:customStyle="1" w:styleId="AssuntodocomentrioChar">
    <w:name w:val="Assunto do comentário Char"/>
    <w:basedOn w:val="TextodecomentrioChar"/>
    <w:link w:val="Assuntodocomentrio"/>
    <w:uiPriority w:val="99"/>
    <w:semiHidden/>
    <w:rsid w:val="00272DAB"/>
    <w:rPr>
      <w:rFonts w:ascii="Times New Roman" w:eastAsiaTheme="minorEastAsia" w:hAnsi="Times New Roman" w:cs="Times New Roman"/>
      <w:b/>
      <w:bCs/>
      <w:sz w:val="20"/>
      <w:szCs w:val="20"/>
      <w:lang w:val="en-US"/>
    </w:rPr>
  </w:style>
  <w:style w:type="character" w:styleId="HiperlinkVisitado">
    <w:name w:val="FollowedHyperlink"/>
    <w:basedOn w:val="Fontepargpadro"/>
    <w:uiPriority w:val="99"/>
    <w:semiHidden/>
    <w:unhideWhenUsed/>
    <w:rsid w:val="00D40B4D"/>
    <w:rPr>
      <w:color w:val="800080" w:themeColor="followedHyperlink"/>
      <w:u w:val="single"/>
    </w:rPr>
  </w:style>
  <w:style w:type="character" w:styleId="Forte">
    <w:name w:val="Strong"/>
    <w:basedOn w:val="Fontepargpadro"/>
    <w:uiPriority w:val="22"/>
    <w:qFormat/>
    <w:rsid w:val="00CF0C69"/>
    <w:rPr>
      <w:b/>
      <w:bCs/>
    </w:rPr>
  </w:style>
  <w:style w:type="character" w:customStyle="1" w:styleId="qterm2">
    <w:name w:val="qterm2"/>
    <w:basedOn w:val="Fontepargpadro"/>
    <w:rsid w:val="00EB258C"/>
  </w:style>
  <w:style w:type="paragraph" w:styleId="Textodenotadefim">
    <w:name w:val="endnote text"/>
    <w:basedOn w:val="Normal"/>
    <w:link w:val="TextodenotadefimChar"/>
    <w:uiPriority w:val="99"/>
    <w:unhideWhenUsed/>
    <w:rsid w:val="00EB258C"/>
    <w:rPr>
      <w:rFonts w:asciiTheme="minorHAnsi" w:eastAsiaTheme="minorHAnsi" w:hAnsiTheme="minorHAnsi" w:cstheme="minorBidi"/>
      <w:sz w:val="20"/>
      <w:szCs w:val="20"/>
      <w:lang w:val="pt-BR"/>
    </w:rPr>
  </w:style>
  <w:style w:type="character" w:customStyle="1" w:styleId="TextodenotadefimChar">
    <w:name w:val="Texto de nota de fim Char"/>
    <w:basedOn w:val="Fontepargpadro"/>
    <w:link w:val="Textodenotadefim"/>
    <w:uiPriority w:val="99"/>
    <w:rsid w:val="00EB258C"/>
    <w:rPr>
      <w:sz w:val="20"/>
      <w:szCs w:val="20"/>
    </w:rPr>
  </w:style>
  <w:style w:type="character" w:styleId="Refdenotadefim">
    <w:name w:val="endnote reference"/>
    <w:basedOn w:val="Fontepargpadro"/>
    <w:uiPriority w:val="99"/>
    <w:semiHidden/>
    <w:unhideWhenUsed/>
    <w:rsid w:val="00EB258C"/>
    <w:rPr>
      <w:vertAlign w:val="superscript"/>
    </w:rPr>
  </w:style>
  <w:style w:type="paragraph" w:styleId="Textodenotaderodap">
    <w:name w:val="footnote text"/>
    <w:basedOn w:val="Normal"/>
    <w:link w:val="TextodenotaderodapChar"/>
    <w:semiHidden/>
    <w:unhideWhenUsed/>
    <w:rsid w:val="00EB258C"/>
    <w:rPr>
      <w:sz w:val="20"/>
      <w:szCs w:val="20"/>
    </w:rPr>
  </w:style>
  <w:style w:type="character" w:customStyle="1" w:styleId="TextodenotaderodapChar">
    <w:name w:val="Texto de nota de rodapé Char"/>
    <w:basedOn w:val="Fontepargpadro"/>
    <w:link w:val="Textodenotaderodap"/>
    <w:semiHidden/>
    <w:rsid w:val="00EB258C"/>
    <w:rPr>
      <w:rFonts w:ascii="Times New Roman" w:eastAsiaTheme="minorEastAsia" w:hAnsi="Times New Roman" w:cs="Times New Roman"/>
      <w:sz w:val="20"/>
      <w:szCs w:val="20"/>
      <w:lang w:val="en-US"/>
    </w:rPr>
  </w:style>
  <w:style w:type="character" w:styleId="Refdenotaderodap">
    <w:name w:val="footnote reference"/>
    <w:basedOn w:val="Fontepargpadro"/>
    <w:semiHidden/>
    <w:unhideWhenUsed/>
    <w:rsid w:val="00EB258C"/>
    <w:rPr>
      <w:vertAlign w:val="superscript"/>
    </w:rPr>
  </w:style>
  <w:style w:type="paragraph" w:styleId="PargrafodaLista">
    <w:name w:val="List Paragraph"/>
    <w:basedOn w:val="Normal"/>
    <w:uiPriority w:val="34"/>
    <w:qFormat/>
    <w:rsid w:val="00DC18C3"/>
    <w:pPr>
      <w:ind w:left="720"/>
      <w:contextualSpacing/>
    </w:pPr>
  </w:style>
  <w:style w:type="character" w:customStyle="1" w:styleId="apple-style-span">
    <w:name w:val="apple-style-span"/>
    <w:basedOn w:val="Fontepargpadro"/>
    <w:rsid w:val="00DC18C3"/>
  </w:style>
  <w:style w:type="character" w:customStyle="1" w:styleId="apple-converted-space">
    <w:name w:val="apple-converted-space"/>
    <w:basedOn w:val="Fontepargpadro"/>
    <w:rsid w:val="00DC18C3"/>
  </w:style>
  <w:style w:type="paragraph" w:customStyle="1" w:styleId="textbody">
    <w:name w:val="textbody"/>
    <w:basedOn w:val="Normal"/>
    <w:rsid w:val="00BE4F6D"/>
    <w:pPr>
      <w:spacing w:before="100" w:beforeAutospacing="1" w:after="100" w:afterAutospacing="1"/>
    </w:pPr>
    <w:rPr>
      <w:rFonts w:eastAsia="Times New Roman"/>
      <w:lang w:val="pt-BR" w:eastAsia="pt-BR"/>
    </w:rPr>
  </w:style>
  <w:style w:type="character" w:customStyle="1" w:styleId="TextodeEspaoReservado">
    <w:name w:val="Texto de Espaço Reservado"/>
    <w:basedOn w:val="Fontepargpadro"/>
    <w:uiPriority w:val="99"/>
    <w:semiHidden/>
    <w:rsid w:val="00BE4F6D"/>
    <w:rPr>
      <w:color w:val="808080"/>
    </w:rPr>
  </w:style>
  <w:style w:type="paragraph" w:styleId="Corpodetexto3">
    <w:name w:val="Body Text 3"/>
    <w:basedOn w:val="Normal"/>
    <w:link w:val="Corpodetexto3Char"/>
    <w:rsid w:val="00F96CC2"/>
    <w:pPr>
      <w:spacing w:after="120"/>
    </w:pPr>
    <w:rPr>
      <w:rFonts w:eastAsia="Times New Roman"/>
      <w:sz w:val="16"/>
      <w:szCs w:val="16"/>
      <w:lang w:val="pt-BR" w:eastAsia="pt-BR"/>
    </w:rPr>
  </w:style>
  <w:style w:type="character" w:customStyle="1" w:styleId="Corpodetexto3Char">
    <w:name w:val="Corpo de texto 3 Char"/>
    <w:basedOn w:val="Fontepargpadro"/>
    <w:link w:val="Corpodetexto3"/>
    <w:rsid w:val="00F96CC2"/>
    <w:rPr>
      <w:rFonts w:ascii="Times New Roman" w:eastAsia="Times New Roman" w:hAnsi="Times New Roman" w:cs="Times New Roman"/>
      <w:sz w:val="16"/>
      <w:szCs w:val="16"/>
      <w:lang w:eastAsia="pt-BR"/>
    </w:rPr>
  </w:style>
  <w:style w:type="paragraph" w:styleId="CitaoIntensa">
    <w:name w:val="Intense Quote"/>
    <w:aliases w:val="Categorias"/>
    <w:basedOn w:val="Lista"/>
    <w:next w:val="Lista"/>
    <w:link w:val="CitaoIntensaChar"/>
    <w:qFormat/>
    <w:rsid w:val="009959DF"/>
    <w:pPr>
      <w:pBdr>
        <w:top w:val="single" w:sz="4" w:space="10" w:color="8BAB9A"/>
        <w:left w:val="single" w:sz="4" w:space="4" w:color="8BAB9A"/>
        <w:bottom w:val="single" w:sz="4" w:space="10" w:color="8BAB9A"/>
        <w:right w:val="single" w:sz="4" w:space="4" w:color="8BAB9A"/>
      </w:pBdr>
      <w:spacing w:before="360" w:after="360"/>
      <w:ind w:left="1135" w:right="113" w:hanging="284"/>
      <w:jc w:val="center"/>
    </w:pPr>
    <w:rPr>
      <w:rFonts w:ascii="Arial" w:eastAsia="MS Mincho" w:hAnsi="Arial"/>
      <w:b/>
      <w:iCs/>
      <w:color w:val="648A76"/>
      <w:sz w:val="20"/>
      <w:lang w:val="pt-BR"/>
    </w:rPr>
  </w:style>
  <w:style w:type="character" w:customStyle="1" w:styleId="CitaoIntensaChar">
    <w:name w:val="Citação Intensa Char"/>
    <w:aliases w:val="Categorias Char"/>
    <w:basedOn w:val="Fontepargpadro"/>
    <w:link w:val="CitaoIntensa"/>
    <w:rsid w:val="009959DF"/>
    <w:rPr>
      <w:rFonts w:ascii="Arial" w:eastAsia="MS Mincho" w:hAnsi="Arial" w:cs="Times New Roman"/>
      <w:b/>
      <w:iCs/>
      <w:color w:val="648A76"/>
      <w:sz w:val="20"/>
      <w:szCs w:val="24"/>
    </w:rPr>
  </w:style>
  <w:style w:type="paragraph" w:styleId="Lista">
    <w:name w:val="List"/>
    <w:basedOn w:val="Normal"/>
    <w:uiPriority w:val="99"/>
    <w:semiHidden/>
    <w:unhideWhenUsed/>
    <w:rsid w:val="009959DF"/>
    <w:pPr>
      <w:ind w:left="283" w:hanging="283"/>
      <w:contextualSpacing/>
    </w:pPr>
  </w:style>
  <w:style w:type="paragraph" w:customStyle="1" w:styleId="Default">
    <w:name w:val="Default"/>
    <w:rsid w:val="00216404"/>
    <w:pPr>
      <w:autoSpaceDE w:val="0"/>
      <w:autoSpaceDN w:val="0"/>
      <w:adjustRightInd w:val="0"/>
      <w:spacing w:after="0" w:line="240" w:lineRule="auto"/>
    </w:pPr>
    <w:rPr>
      <w:rFonts w:ascii="Times New Roman" w:hAnsi="Times New Roman" w:cs="Times New Roman"/>
      <w:color w:val="000000"/>
      <w:sz w:val="24"/>
      <w:szCs w:val="24"/>
    </w:rPr>
  </w:style>
  <w:style w:type="paragraph" w:styleId="Recuodecorpodetexto">
    <w:name w:val="Body Text Indent"/>
    <w:basedOn w:val="Normal"/>
    <w:link w:val="RecuodecorpodetextoChar"/>
    <w:uiPriority w:val="99"/>
    <w:semiHidden/>
    <w:unhideWhenUsed/>
    <w:rsid w:val="00B228BC"/>
    <w:pPr>
      <w:spacing w:after="120"/>
      <w:ind w:left="283"/>
    </w:pPr>
  </w:style>
  <w:style w:type="character" w:customStyle="1" w:styleId="RecuodecorpodetextoChar">
    <w:name w:val="Recuo de corpo de texto Char"/>
    <w:basedOn w:val="Fontepargpadro"/>
    <w:link w:val="Recuodecorpodetexto"/>
    <w:uiPriority w:val="99"/>
    <w:semiHidden/>
    <w:rsid w:val="00B228BC"/>
    <w:rPr>
      <w:rFonts w:ascii="Times New Roman" w:eastAsiaTheme="minorEastAsia" w:hAnsi="Times New Roman" w:cs="Times New Roman"/>
      <w:sz w:val="24"/>
      <w:szCs w:val="24"/>
      <w:lang w:val="en-US"/>
    </w:rPr>
  </w:style>
  <w:style w:type="paragraph" w:styleId="Recuodecorpodetexto2">
    <w:name w:val="Body Text Indent 2"/>
    <w:basedOn w:val="Normal"/>
    <w:link w:val="Recuodecorpodetexto2Char"/>
    <w:uiPriority w:val="99"/>
    <w:semiHidden/>
    <w:unhideWhenUsed/>
    <w:rsid w:val="00B228BC"/>
    <w:pPr>
      <w:spacing w:after="120" w:line="480" w:lineRule="auto"/>
      <w:ind w:left="283"/>
    </w:pPr>
  </w:style>
  <w:style w:type="character" w:customStyle="1" w:styleId="Recuodecorpodetexto2Char">
    <w:name w:val="Recuo de corpo de texto 2 Char"/>
    <w:basedOn w:val="Fontepargpadro"/>
    <w:link w:val="Recuodecorpodetexto2"/>
    <w:uiPriority w:val="99"/>
    <w:semiHidden/>
    <w:rsid w:val="00B228BC"/>
    <w:rPr>
      <w:rFonts w:ascii="Times New Roman" w:eastAsiaTheme="minorEastAsia"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9461364">
      <w:bodyDiv w:val="1"/>
      <w:marLeft w:val="0"/>
      <w:marRight w:val="0"/>
      <w:marTop w:val="0"/>
      <w:marBottom w:val="0"/>
      <w:divBdr>
        <w:top w:val="none" w:sz="0" w:space="0" w:color="auto"/>
        <w:left w:val="none" w:sz="0" w:space="0" w:color="auto"/>
        <w:bottom w:val="none" w:sz="0" w:space="0" w:color="auto"/>
        <w:right w:val="none" w:sz="0" w:space="0" w:color="auto"/>
      </w:divBdr>
    </w:div>
    <w:div w:id="345526873">
      <w:bodyDiv w:val="1"/>
      <w:marLeft w:val="0"/>
      <w:marRight w:val="0"/>
      <w:marTop w:val="0"/>
      <w:marBottom w:val="0"/>
      <w:divBdr>
        <w:top w:val="none" w:sz="0" w:space="0" w:color="auto"/>
        <w:left w:val="none" w:sz="0" w:space="0" w:color="auto"/>
        <w:bottom w:val="none" w:sz="0" w:space="0" w:color="auto"/>
        <w:right w:val="none" w:sz="0" w:space="0" w:color="auto"/>
      </w:divBdr>
    </w:div>
    <w:div w:id="508183813">
      <w:bodyDiv w:val="1"/>
      <w:marLeft w:val="0"/>
      <w:marRight w:val="0"/>
      <w:marTop w:val="0"/>
      <w:marBottom w:val="0"/>
      <w:divBdr>
        <w:top w:val="none" w:sz="0" w:space="0" w:color="auto"/>
        <w:left w:val="none" w:sz="0" w:space="0" w:color="auto"/>
        <w:bottom w:val="none" w:sz="0" w:space="0" w:color="auto"/>
        <w:right w:val="none" w:sz="0" w:space="0" w:color="auto"/>
      </w:divBdr>
    </w:div>
    <w:div w:id="1206020317">
      <w:bodyDiv w:val="1"/>
      <w:marLeft w:val="0"/>
      <w:marRight w:val="0"/>
      <w:marTop w:val="0"/>
      <w:marBottom w:val="0"/>
      <w:divBdr>
        <w:top w:val="none" w:sz="0" w:space="0" w:color="auto"/>
        <w:left w:val="none" w:sz="0" w:space="0" w:color="auto"/>
        <w:bottom w:val="none" w:sz="0" w:space="0" w:color="auto"/>
        <w:right w:val="none" w:sz="0" w:space="0" w:color="auto"/>
      </w:divBdr>
    </w:div>
    <w:div w:id="1493065595">
      <w:bodyDiv w:val="1"/>
      <w:marLeft w:val="0"/>
      <w:marRight w:val="0"/>
      <w:marTop w:val="0"/>
      <w:marBottom w:val="0"/>
      <w:divBdr>
        <w:top w:val="none" w:sz="0" w:space="0" w:color="auto"/>
        <w:left w:val="none" w:sz="0" w:space="0" w:color="auto"/>
        <w:bottom w:val="none" w:sz="0" w:space="0" w:color="auto"/>
        <w:right w:val="none" w:sz="0" w:space="0" w:color="auto"/>
      </w:divBdr>
    </w:div>
    <w:div w:id="1528367559">
      <w:bodyDiv w:val="1"/>
      <w:marLeft w:val="0"/>
      <w:marRight w:val="0"/>
      <w:marTop w:val="0"/>
      <w:marBottom w:val="0"/>
      <w:divBdr>
        <w:top w:val="none" w:sz="0" w:space="0" w:color="auto"/>
        <w:left w:val="none" w:sz="0" w:space="0" w:color="auto"/>
        <w:bottom w:val="none" w:sz="0" w:space="0" w:color="auto"/>
        <w:right w:val="none" w:sz="0" w:space="0" w:color="auto"/>
      </w:divBdr>
    </w:div>
    <w:div w:id="1863588721">
      <w:bodyDiv w:val="1"/>
      <w:marLeft w:val="0"/>
      <w:marRight w:val="0"/>
      <w:marTop w:val="0"/>
      <w:marBottom w:val="0"/>
      <w:divBdr>
        <w:top w:val="none" w:sz="0" w:space="0" w:color="auto"/>
        <w:left w:val="none" w:sz="0" w:space="0" w:color="auto"/>
        <w:bottom w:val="none" w:sz="0" w:space="0" w:color="auto"/>
        <w:right w:val="none" w:sz="0" w:space="0" w:color="auto"/>
      </w:divBdr>
    </w:div>
    <w:div w:id="1928149850">
      <w:bodyDiv w:val="1"/>
      <w:marLeft w:val="0"/>
      <w:marRight w:val="0"/>
      <w:marTop w:val="0"/>
      <w:marBottom w:val="0"/>
      <w:divBdr>
        <w:top w:val="none" w:sz="0" w:space="0" w:color="auto"/>
        <w:left w:val="none" w:sz="0" w:space="0" w:color="auto"/>
        <w:bottom w:val="none" w:sz="0" w:space="0" w:color="auto"/>
        <w:right w:val="none" w:sz="0" w:space="0" w:color="auto"/>
      </w:divBdr>
    </w:div>
    <w:div w:id="1978606834">
      <w:bodyDiv w:val="1"/>
      <w:marLeft w:val="0"/>
      <w:marRight w:val="0"/>
      <w:marTop w:val="0"/>
      <w:marBottom w:val="0"/>
      <w:divBdr>
        <w:top w:val="none" w:sz="0" w:space="0" w:color="auto"/>
        <w:left w:val="none" w:sz="0" w:space="0" w:color="auto"/>
        <w:bottom w:val="none" w:sz="0" w:space="0" w:color="auto"/>
        <w:right w:val="none" w:sz="0" w:space="0" w:color="auto"/>
      </w:divBdr>
    </w:div>
    <w:div w:id="2076003398">
      <w:bodyDiv w:val="1"/>
      <w:marLeft w:val="0"/>
      <w:marRight w:val="0"/>
      <w:marTop w:val="0"/>
      <w:marBottom w:val="0"/>
      <w:divBdr>
        <w:top w:val="none" w:sz="0" w:space="0" w:color="auto"/>
        <w:left w:val="none" w:sz="0" w:space="0" w:color="auto"/>
        <w:bottom w:val="none" w:sz="0" w:space="0" w:color="auto"/>
        <w:right w:val="none" w:sz="0" w:space="0" w:color="auto"/>
      </w:divBdr>
      <w:divsChild>
        <w:div w:id="496268793">
          <w:marLeft w:val="0"/>
          <w:marRight w:val="0"/>
          <w:marTop w:val="0"/>
          <w:marBottom w:val="0"/>
          <w:divBdr>
            <w:top w:val="none" w:sz="0" w:space="0" w:color="auto"/>
            <w:left w:val="none" w:sz="0" w:space="0" w:color="auto"/>
            <w:bottom w:val="none" w:sz="0" w:space="0" w:color="auto"/>
            <w:right w:val="none" w:sz="0" w:space="0" w:color="auto"/>
          </w:divBdr>
          <w:divsChild>
            <w:div w:id="1804349140">
              <w:marLeft w:val="0"/>
              <w:marRight w:val="0"/>
              <w:marTop w:val="0"/>
              <w:marBottom w:val="0"/>
              <w:divBdr>
                <w:top w:val="none" w:sz="0" w:space="0" w:color="auto"/>
                <w:left w:val="none" w:sz="0" w:space="0" w:color="auto"/>
                <w:bottom w:val="none" w:sz="0" w:space="0" w:color="auto"/>
                <w:right w:val="none" w:sz="0" w:space="0" w:color="auto"/>
              </w:divBdr>
              <w:divsChild>
                <w:div w:id="1231188412">
                  <w:marLeft w:val="0"/>
                  <w:marRight w:val="0"/>
                  <w:marTop w:val="0"/>
                  <w:marBottom w:val="0"/>
                  <w:divBdr>
                    <w:top w:val="none" w:sz="0" w:space="0" w:color="auto"/>
                    <w:left w:val="none" w:sz="0" w:space="0" w:color="auto"/>
                    <w:bottom w:val="none" w:sz="0" w:space="0" w:color="auto"/>
                    <w:right w:val="none" w:sz="0" w:space="0" w:color="auto"/>
                  </w:divBdr>
                  <w:divsChild>
                    <w:div w:id="1143813819">
                      <w:marLeft w:val="0"/>
                      <w:marRight w:val="0"/>
                      <w:marTop w:val="0"/>
                      <w:marBottom w:val="0"/>
                      <w:divBdr>
                        <w:top w:val="none" w:sz="0" w:space="0" w:color="auto"/>
                        <w:left w:val="none" w:sz="0" w:space="0" w:color="auto"/>
                        <w:bottom w:val="none" w:sz="0" w:space="0" w:color="auto"/>
                        <w:right w:val="none" w:sz="0" w:space="0" w:color="auto"/>
                      </w:divBdr>
                      <w:divsChild>
                        <w:div w:id="1733845551">
                          <w:marLeft w:val="0"/>
                          <w:marRight w:val="0"/>
                          <w:marTop w:val="0"/>
                          <w:marBottom w:val="0"/>
                          <w:divBdr>
                            <w:top w:val="none" w:sz="0" w:space="0" w:color="auto"/>
                            <w:left w:val="single" w:sz="6" w:space="0" w:color="FFFFFF"/>
                            <w:bottom w:val="none" w:sz="0" w:space="0" w:color="auto"/>
                            <w:right w:val="none" w:sz="0" w:space="0" w:color="auto"/>
                          </w:divBdr>
                          <w:divsChild>
                            <w:div w:id="496724445">
                              <w:marLeft w:val="0"/>
                              <w:marRight w:val="0"/>
                              <w:marTop w:val="0"/>
                              <w:marBottom w:val="0"/>
                              <w:divBdr>
                                <w:top w:val="none" w:sz="0" w:space="0" w:color="auto"/>
                                <w:left w:val="none" w:sz="0" w:space="0" w:color="auto"/>
                                <w:bottom w:val="none" w:sz="0" w:space="0" w:color="auto"/>
                                <w:right w:val="none" w:sz="0" w:space="0" w:color="auto"/>
                              </w:divBdr>
                              <w:divsChild>
                                <w:div w:id="979189538">
                                  <w:marLeft w:val="0"/>
                                  <w:marRight w:val="0"/>
                                  <w:marTop w:val="0"/>
                                  <w:marBottom w:val="0"/>
                                  <w:divBdr>
                                    <w:top w:val="single" w:sz="6" w:space="0" w:color="AFBCC8"/>
                                    <w:left w:val="none" w:sz="0" w:space="0" w:color="auto"/>
                                    <w:bottom w:val="none" w:sz="0" w:space="0" w:color="auto"/>
                                    <w:right w:val="none" w:sz="0" w:space="0" w:color="auto"/>
                                  </w:divBdr>
                                  <w:divsChild>
                                    <w:div w:id="398673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cid:9568FC86-7B90-4D9C-B11F-E7B56A8BFA8A@FIESP.SP" TargetMode="External"/><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355CD4-FBC3-441F-9093-1BE90D766C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2</Pages>
  <Words>394</Words>
  <Characters>2130</Characters>
  <Application>Microsoft Office Word</Application>
  <DocSecurity>0</DocSecurity>
  <Lines>17</Lines>
  <Paragraphs>5</Paragraphs>
  <ScaleCrop>false</ScaleCrop>
  <HeadingPairs>
    <vt:vector size="2" baseType="variant">
      <vt:variant>
        <vt:lpstr>Título</vt:lpstr>
      </vt:variant>
      <vt:variant>
        <vt:i4>1</vt:i4>
      </vt:variant>
    </vt:vector>
  </HeadingPairs>
  <TitlesOfParts>
    <vt:vector size="1" baseType="lpstr">
      <vt:lpstr/>
    </vt:vector>
  </TitlesOfParts>
  <Company>FIESP</Company>
  <LinksUpToDate>false</LinksUpToDate>
  <CharactersWithSpaces>2519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Bruno Lima</dc:creator>
  <cp:keywords/>
  <dc:description/>
  <cp:lastModifiedBy>Allan Leal Reis</cp:lastModifiedBy>
  <cp:revision>22</cp:revision>
  <cp:lastPrinted>2015-08-06T18:33:00Z</cp:lastPrinted>
  <dcterms:created xsi:type="dcterms:W3CDTF">2015-08-19T18:44:00Z</dcterms:created>
  <dcterms:modified xsi:type="dcterms:W3CDTF">2015-08-21T13:42:00Z</dcterms:modified>
</cp:coreProperties>
</file>