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9C6D0D">
      <w:pPr>
        <w:ind w:left="360"/>
        <w:jc w:val="both"/>
        <w:rPr>
          <w:rFonts w:asciiTheme="minorHAnsi" w:hAnsiTheme="minorHAnsi" w:cstheme="minorHAnsi"/>
        </w:rPr>
      </w:pPr>
    </w:p>
    <w:p w14:paraId="4A914267" w14:textId="62546B30" w:rsidR="00BE4F6D" w:rsidRPr="009959DF" w:rsidRDefault="00BE4F6D" w:rsidP="009C6D0D">
      <w:pPr>
        <w:ind w:left="567"/>
        <w:jc w:val="both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7ECA8658">
                <wp:simplePos x="0" y="0"/>
                <wp:positionH relativeFrom="page">
                  <wp:posOffset>5724525</wp:posOffset>
                </wp:positionH>
                <wp:positionV relativeFrom="margin">
                  <wp:posOffset>198120</wp:posOffset>
                </wp:positionV>
                <wp:extent cx="1619250" cy="9655810"/>
                <wp:effectExtent l="0" t="0" r="0" b="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965581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20A82916" w14:textId="77777777" w:rsidR="00D33149" w:rsidRPr="009959DF" w:rsidRDefault="00D33149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3F37526A" w14:textId="473A4418" w:rsidR="009C6D0D" w:rsidRPr="009C6D0D" w:rsidRDefault="009221E1" w:rsidP="009C6D0D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142" w:firstLine="0"/>
                              <w:jc w:val="left"/>
                              <w:rPr>
                                <w:color w:val="C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C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F71AF">
                              <w:rPr>
                                <w:color w:val="C00000"/>
                                <w:sz w:val="22"/>
                                <w:szCs w:val="22"/>
                              </w:rPr>
                              <w:t>TRIBUTAÇÃO DE LUCROS</w:t>
                            </w:r>
                          </w:p>
                          <w:p w14:paraId="48CE98F1" w14:textId="77777777" w:rsidR="00774216" w:rsidRPr="00903297" w:rsidRDefault="00774216" w:rsidP="0077421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17D2A7E3" w14:textId="0A4DE9FC" w:rsidR="00824DB8" w:rsidRPr="00BF71AF" w:rsidRDefault="00BF71AF" w:rsidP="00E140FA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BF71AF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  <w:t>Dispõe sobre a tributação de lucros auferidos no exterior pelas pessoas jurídicas domiciliadas no País.</w:t>
                            </w:r>
                          </w:p>
                          <w:p w14:paraId="16D2ACC5" w14:textId="77777777" w:rsidR="00BF71AF" w:rsidRPr="00E140FA" w:rsidRDefault="00BF71AF" w:rsidP="00E140FA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3CA5BCF2" w14:textId="5FD7DC03" w:rsidR="00774216" w:rsidRPr="00D02144" w:rsidRDefault="00D02144" w:rsidP="00264A6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fldChar w:fldCharType="begin"/>
                            </w:r>
                            <w:r w:rsidR="00BF71AF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instrText>HYPERLINK "http://pesquisa.in.gov.br/imprensa/jsp/visualiza/index.jsp?data=03/08/2015&amp;jornal=1&amp;pagina=106&amp;totalArquivos=160"</w:instrText>
                            </w: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fldChar w:fldCharType="separate"/>
                            </w:r>
                            <w:r w:rsidRPr="00D02144"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t xml:space="preserve">Instrução Normativa n. </w:t>
                            </w:r>
                            <w:r w:rsidR="00BF71AF"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t>1.577</w:t>
                            </w:r>
                          </w:p>
                          <w:p w14:paraId="063AB47B" w14:textId="33603565" w:rsidR="006A7BE2" w:rsidRPr="00BD2B1D" w:rsidRDefault="00D02144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98000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50.75pt;margin-top:15.6pt;width:127.5pt;height:760.3pt;z-index:251658240;visibility:visible;mso-wrap-style:square;mso-width-percent:0;mso-height-percent:98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98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" o:allowincell="f" fillcolor="#d6e3bc [1302]" stroked="f">
                <v:fill opacity="22873f"/>
                <v:textbox inset="14.4pt,14.4pt,14.4pt,14.4pt">
                  <w:txbxContent>
                    <w:p w14:paraId="20A82916" w14:textId="77777777" w:rsidR="00D33149" w:rsidRPr="009959DF" w:rsidRDefault="00D33149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3F37526A" w14:textId="473A4418" w:rsidR="009C6D0D" w:rsidRPr="009C6D0D" w:rsidRDefault="009221E1" w:rsidP="009C6D0D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142" w:firstLine="0"/>
                        <w:jc w:val="left"/>
                        <w:rPr>
                          <w:color w:val="C00000"/>
                          <w:sz w:val="22"/>
                          <w:szCs w:val="22"/>
                        </w:rPr>
                      </w:pPr>
                      <w:r>
                        <w:rPr>
                          <w:color w:val="C00000"/>
                          <w:sz w:val="22"/>
                          <w:szCs w:val="22"/>
                        </w:rPr>
                        <w:t xml:space="preserve"> </w:t>
                      </w:r>
                      <w:r w:rsidR="00BF71AF">
                        <w:rPr>
                          <w:color w:val="C00000"/>
                          <w:sz w:val="22"/>
                          <w:szCs w:val="22"/>
                        </w:rPr>
                        <w:t>TRIBUTAÇÃO DE LUCROS</w:t>
                      </w:r>
                    </w:p>
                    <w:p w14:paraId="48CE98F1" w14:textId="77777777" w:rsidR="00774216" w:rsidRPr="00903297" w:rsidRDefault="00774216" w:rsidP="00774216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17D2A7E3" w14:textId="0A4DE9FC" w:rsidR="00824DB8" w:rsidRPr="00BF71AF" w:rsidRDefault="00BF71AF" w:rsidP="00E140FA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</w:pPr>
                      <w:r w:rsidRPr="00BF71AF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  <w:t>Dispõe</w:t>
                      </w:r>
                      <w:r w:rsidRPr="00BF71AF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  <w:t xml:space="preserve"> sobre a tributação de lucros auferidos no exterior pelas pessoas jurídicas domiciliadas no País.</w:t>
                      </w:r>
                    </w:p>
                    <w:p w14:paraId="16D2ACC5" w14:textId="77777777" w:rsidR="00BF71AF" w:rsidRPr="00E140FA" w:rsidRDefault="00BF71AF" w:rsidP="00E140FA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2E2C2D"/>
                          <w:sz w:val="22"/>
                          <w:szCs w:val="22"/>
                          <w:lang w:val="pt-BR"/>
                        </w:rPr>
                      </w:pPr>
                    </w:p>
                    <w:p w14:paraId="3CA5BCF2" w14:textId="5FD7DC03" w:rsidR="00774216" w:rsidRPr="00D02144" w:rsidRDefault="00D02144" w:rsidP="00264A66">
                      <w:pPr>
                        <w:autoSpaceDE w:val="0"/>
                        <w:autoSpaceDN w:val="0"/>
                        <w:adjustRightInd w:val="0"/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fldChar w:fldCharType="begin"/>
                      </w:r>
                      <w:r w:rsidR="00BF71AF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instrText>HYPERLINK "http://pesquisa.in.gov.br/imprensa/jsp/visualiza/index.jsp?data=03/08/2015&amp;jornal=1&amp;pagina=106&amp;totalArquivos=160"</w:instrText>
                      </w:r>
                      <w:r w:rsidR="00BF71AF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</w: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fldChar w:fldCharType="separate"/>
                      </w:r>
                      <w:r w:rsidRPr="00D02144"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t xml:space="preserve">Instrução Normativa n. </w:t>
                      </w:r>
                      <w:r w:rsidR="00BF71AF"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t>1.577</w:t>
                      </w:r>
                    </w:p>
                    <w:p w14:paraId="063AB47B" w14:textId="33603565" w:rsidR="006A7BE2" w:rsidRPr="00BD2B1D" w:rsidRDefault="00D02144">
                      <w:pPr>
                        <w:rPr>
                          <w:lang w:val="pt-BR"/>
                        </w:rPr>
                      </w:pP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fldChar w:fldCharType="end"/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E140FA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03/08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/201</w:t>
      </w:r>
      <w:r w:rsidR="002363B4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5</w:t>
      </w:r>
    </w:p>
    <w:p w14:paraId="3F58434F" w14:textId="69CB013B" w:rsidR="00EE61B4" w:rsidRPr="009959DF" w:rsidRDefault="00EE61B4" w:rsidP="009C6D0D">
      <w:pPr>
        <w:ind w:left="567"/>
        <w:jc w:val="both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:lang w:val="pt-BR"/>
          <w14:textOutline w14:w="9525" w14:cap="rnd" w14:cmpd="sng" w14:algn="ctr">
            <w14:noFill/>
            <w14:prstDash w14:val="solid"/>
            <w14:bevel/>
          </w14:textOutline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Por 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Gabriela Gruber Sentin</w:t>
      </w: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 - Advogad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a</w:t>
      </w:r>
    </w:p>
    <w:p w14:paraId="4F0BED3A" w14:textId="77777777" w:rsidR="00264A66" w:rsidRDefault="00264A66" w:rsidP="009C6D0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pt-BR" w:eastAsia="ko-KR"/>
        </w:rPr>
      </w:pPr>
    </w:p>
    <w:p w14:paraId="5CA0A66A" w14:textId="3BD0C10F" w:rsidR="00264A66" w:rsidRPr="00BF71AF" w:rsidRDefault="00C514E8" w:rsidP="009C6D0D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9221E1">
        <w:rPr>
          <w:rFonts w:asciiTheme="minorHAnsi" w:hAnsiTheme="minorHAnsi" w:cstheme="minorHAnsi"/>
          <w:sz w:val="22"/>
          <w:szCs w:val="22"/>
          <w:lang w:val="pt-BR" w:eastAsia="ko-KR"/>
        </w:rPr>
        <w:t>Publicada</w:t>
      </w:r>
      <w:r w:rsidR="00264A66" w:rsidRPr="009221E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no Diário Oficial da União </w:t>
      </w:r>
      <w:r w:rsidR="0026089D" w:rsidRPr="009221E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em </w:t>
      </w:r>
      <w:r w:rsidR="008E22CA">
        <w:rPr>
          <w:rFonts w:asciiTheme="minorHAnsi" w:hAnsiTheme="minorHAnsi" w:cstheme="minorHAnsi"/>
          <w:sz w:val="22"/>
          <w:szCs w:val="22"/>
          <w:lang w:val="pt-BR" w:eastAsia="ko-KR"/>
        </w:rPr>
        <w:t>03 de agosto</w:t>
      </w:r>
      <w:r w:rsidR="0026089D" w:rsidRPr="009221E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do ano corrente,</w:t>
      </w:r>
      <w:r w:rsidR="00224D33" w:rsidRPr="009221E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</w:t>
      </w:r>
      <w:r w:rsidR="009221E1" w:rsidRPr="009221E1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a Instrução Normativa </w:t>
      </w:r>
      <w:r w:rsidR="008E22CA">
        <w:rPr>
          <w:rFonts w:asciiTheme="minorHAnsi" w:hAnsiTheme="minorHAnsi" w:cstheme="minorHAnsi"/>
          <w:sz w:val="22"/>
          <w:szCs w:val="22"/>
          <w:lang w:val="pt-BR"/>
        </w:rPr>
        <w:t>nº</w:t>
      </w:r>
      <w:r w:rsidR="00BF71AF">
        <w:rPr>
          <w:rFonts w:asciiTheme="minorHAnsi" w:hAnsiTheme="minorHAnsi" w:cstheme="minorHAnsi"/>
          <w:sz w:val="22"/>
          <w:szCs w:val="22"/>
          <w:lang w:val="pt-BR"/>
        </w:rPr>
        <w:t xml:space="preserve"> 1.577</w:t>
      </w:r>
      <w:r w:rsidR="009221E1" w:rsidRPr="009221E1">
        <w:rPr>
          <w:rFonts w:asciiTheme="minorHAnsi" w:hAnsiTheme="minorHAnsi" w:cstheme="minorHAnsi"/>
          <w:sz w:val="22"/>
          <w:szCs w:val="22"/>
          <w:lang w:val="pt-BR"/>
        </w:rPr>
        <w:t>, que</w:t>
      </w:r>
      <w:r w:rsidR="00BF71AF" w:rsidRPr="00BF71AF">
        <w:rPr>
          <w:rFonts w:asciiTheme="minorHAnsi" w:hAnsiTheme="minorHAnsi" w:cstheme="minorHAnsi"/>
          <w:sz w:val="22"/>
          <w:szCs w:val="22"/>
          <w:lang w:val="pt-BR"/>
        </w:rPr>
        <w:t xml:space="preserve"> dispõe sobre a tributação de lucros auferidos no exterior pelas pessoas jurídicas domiciliadas no País</w:t>
      </w:r>
      <w:r w:rsidR="00BF71AF">
        <w:rPr>
          <w:rFonts w:asciiTheme="minorHAnsi" w:hAnsiTheme="minorHAnsi" w:cstheme="minorHAnsi"/>
          <w:sz w:val="22"/>
          <w:szCs w:val="22"/>
          <w:lang w:val="pt-BR"/>
        </w:rPr>
        <w:t>.</w:t>
      </w:r>
    </w:p>
    <w:p w14:paraId="1CEB5FE7" w14:textId="786C80E9" w:rsidR="00BF71AF" w:rsidRPr="00BF71AF" w:rsidRDefault="00BF71AF" w:rsidP="00BF71AF">
      <w:pPr>
        <w:spacing w:before="100" w:beforeAutospacing="1" w:after="100" w:afterAutospacing="1"/>
        <w:ind w:left="567"/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BF71AF">
        <w:rPr>
          <w:rFonts w:asciiTheme="minorHAnsi" w:hAnsiTheme="minorHAnsi" w:cstheme="minorHAnsi"/>
          <w:sz w:val="22"/>
          <w:szCs w:val="22"/>
          <w:lang w:val="pt-BR"/>
        </w:rPr>
        <w:t>Por meio da aludida instrução normativa, que altera a Instrução Normativa RFB nº 1.520, de 04/12/2014, ficou estabelecido que a controladora no Brasil, na hipótese em que as pessoas jurídicas investidas estiverem em país com o qual o Brasil não mantenha tratado ou ato com cláusula específica para troca de informações tributárias, transmitirá sua Escrituração Contábil Digital (ECD) até o último dia útil do mês de junho do ano seguinte ao ano-calendário</w:t>
      </w:r>
      <w:r>
        <w:rPr>
          <w:rFonts w:asciiTheme="minorHAnsi" w:hAnsiTheme="minorHAnsi" w:cstheme="minorHAnsi"/>
          <w:sz w:val="22"/>
          <w:szCs w:val="22"/>
          <w:lang w:val="pt-BR"/>
        </w:rPr>
        <w:t xml:space="preserve"> a que se refira à escrituração.</w:t>
      </w:r>
    </w:p>
    <w:p w14:paraId="0CCAEA93" w14:textId="3EDE0ABE" w:rsidR="00BF71AF" w:rsidRPr="00BF71AF" w:rsidRDefault="00BF71AF" w:rsidP="00BF71AF">
      <w:pPr>
        <w:spacing w:before="100" w:beforeAutospacing="1" w:after="100" w:afterAutospacing="1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BF71AF">
        <w:rPr>
          <w:rFonts w:asciiTheme="minorHAnsi" w:hAnsiTheme="minorHAnsi" w:cstheme="minorHAnsi"/>
          <w:sz w:val="22"/>
          <w:szCs w:val="22"/>
          <w:lang w:val="pt-BR"/>
        </w:rPr>
        <w:t>No que se refere à ECD relativa ao ano-calendário 2014, será excepcionalmente transmitida por meio de processo eletrônico da Receita Federal do Brasil, devendo seu número ser informado na Escrituração Contábil Fiscal (ECF) até o último dia útil do mês de setembro do ano seguinte ao ano-calendário ao que se referir.</w:t>
      </w:r>
    </w:p>
    <w:p w14:paraId="288B5682" w14:textId="759A51BE" w:rsidR="00F76A3C" w:rsidRPr="00F76A3C" w:rsidRDefault="00BF71AF" w:rsidP="00BF71AF">
      <w:pPr>
        <w:spacing w:before="100" w:beforeAutospacing="1" w:after="100" w:afterAutospacing="1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BF71AF">
        <w:rPr>
          <w:rFonts w:asciiTheme="minorHAnsi" w:hAnsiTheme="minorHAnsi" w:cstheme="minorHAnsi"/>
          <w:sz w:val="22"/>
          <w:szCs w:val="22"/>
          <w:lang w:val="pt-BR"/>
        </w:rPr>
        <w:t>Quanto ao aproveitamento dos prejuízos acumulados anteriores a 2015, o Demonstrativo de Prejuízos Acumulados no Exterior deverá ser transmitido ao Sistema Público de Escrituração Digital (SPED) até o dia 30/09/2015, e para o aproveitamento de resultados negativos apurados a partir de 01/01/2015 (ou a partir de 01/01/2014, para as pessoas jurídicas optantes pela antecipação das disposições da Lei nº 12.973/2014) que se referem à tributação em bases universais, o valor do resultado negativo apurado no período será informado no demonstrativo a ser entregue até 30/09/2015.     </w:t>
      </w:r>
    </w:p>
    <w:p w14:paraId="1B8076E5" w14:textId="414CCAF4" w:rsidR="009E5149" w:rsidRPr="001B3AF1" w:rsidRDefault="009221E1" w:rsidP="009E5149">
      <w:pPr>
        <w:autoSpaceDE w:val="0"/>
        <w:autoSpaceDN w:val="0"/>
        <w:adjustRightInd w:val="0"/>
        <w:ind w:left="567"/>
        <w:jc w:val="both"/>
        <w:rPr>
          <w:rFonts w:ascii="Calibri" w:hAnsi="Calibri" w:cs="Calibri"/>
          <w:sz w:val="22"/>
          <w:szCs w:val="22"/>
          <w:lang w:val="pt-BR" w:eastAsia="ko-KR"/>
        </w:rPr>
      </w:pPr>
      <w:r>
        <w:rPr>
          <w:rFonts w:ascii="Calibri" w:hAnsi="Calibri" w:cs="Calibri"/>
          <w:sz w:val="22"/>
          <w:szCs w:val="22"/>
          <w:lang w:val="pt-BR" w:eastAsia="ko-KR"/>
        </w:rPr>
        <w:t xml:space="preserve">A Instrução Normativa </w:t>
      </w:r>
      <w:r w:rsidR="008E22CA">
        <w:rPr>
          <w:rFonts w:ascii="Calibri" w:hAnsi="Calibri" w:cs="Calibri"/>
          <w:sz w:val="22"/>
          <w:szCs w:val="22"/>
          <w:lang w:val="pt-BR" w:eastAsia="ko-KR"/>
        </w:rPr>
        <w:t xml:space="preserve">n. </w:t>
      </w:r>
      <w:r w:rsidR="00BF71AF">
        <w:rPr>
          <w:rFonts w:ascii="Calibri" w:hAnsi="Calibri" w:cs="Calibri"/>
          <w:sz w:val="22"/>
          <w:szCs w:val="22"/>
          <w:lang w:val="pt-BR" w:eastAsia="ko-KR"/>
        </w:rPr>
        <w:t>1.577</w:t>
      </w:r>
      <w:r w:rsidR="009E5149" w:rsidRPr="001B3AF1">
        <w:rPr>
          <w:rFonts w:ascii="Calibri" w:eastAsiaTheme="minorHAnsi" w:hAnsi="Calibri" w:cs="Calibri"/>
          <w:sz w:val="22"/>
          <w:szCs w:val="22"/>
          <w:lang w:val="pt-BR" w:eastAsia="ko-KR"/>
        </w:rPr>
        <w:t xml:space="preserve">, de </w:t>
      </w:r>
      <w:r w:rsidR="008E22CA">
        <w:rPr>
          <w:rFonts w:ascii="Calibri" w:eastAsiaTheme="minorHAnsi" w:hAnsi="Calibri" w:cs="Calibri"/>
          <w:sz w:val="22"/>
          <w:szCs w:val="22"/>
          <w:lang w:val="pt-BR" w:eastAsia="ko-KR"/>
        </w:rPr>
        <w:t>03 de agosto</w:t>
      </w:r>
      <w:r w:rsidR="009E5149" w:rsidRPr="001B3AF1">
        <w:rPr>
          <w:rFonts w:ascii="Calibri" w:eastAsiaTheme="minorHAnsi" w:hAnsi="Calibri" w:cs="Calibri"/>
          <w:sz w:val="22"/>
          <w:szCs w:val="22"/>
          <w:lang w:val="pt-BR" w:eastAsia="ko-KR"/>
        </w:rPr>
        <w:t xml:space="preserve"> de 2015</w:t>
      </w:r>
      <w:r w:rsidR="009E5149" w:rsidRPr="001B3AF1">
        <w:rPr>
          <w:rFonts w:ascii="Calibri" w:hAnsi="Calibri" w:cs="Calibri"/>
          <w:sz w:val="22"/>
          <w:szCs w:val="22"/>
          <w:lang w:val="pt-BR" w:eastAsia="ko-KR"/>
        </w:rPr>
        <w:t xml:space="preserve"> em comento </w:t>
      </w:r>
      <w:r w:rsidR="008E22CA">
        <w:rPr>
          <w:rFonts w:ascii="Calibri" w:hAnsi="Calibri" w:cs="Calibri"/>
          <w:sz w:val="22"/>
          <w:szCs w:val="22"/>
          <w:lang w:val="pt-BR" w:eastAsia="ko-KR"/>
        </w:rPr>
        <w:t xml:space="preserve">entra em vigor </w:t>
      </w:r>
      <w:r w:rsidR="00F76A3C">
        <w:rPr>
          <w:rFonts w:ascii="Calibri" w:hAnsi="Calibri" w:cs="Calibri"/>
          <w:sz w:val="22"/>
          <w:szCs w:val="22"/>
          <w:lang w:val="pt-BR" w:eastAsia="ko-KR"/>
        </w:rPr>
        <w:t>na data de sua publicação.</w:t>
      </w:r>
    </w:p>
    <w:p w14:paraId="0E251899" w14:textId="0E6B5637" w:rsidR="00EE61B4" w:rsidRPr="001B3AF1" w:rsidRDefault="00EE61B4" w:rsidP="009C6D0D">
      <w:pPr>
        <w:tabs>
          <w:tab w:val="left" w:pos="10773"/>
        </w:tabs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4B19C76B" w14:textId="77777777" w:rsidR="009C6D0D" w:rsidRDefault="009C6D0D" w:rsidP="009C6D0D">
      <w:pPr>
        <w:tabs>
          <w:tab w:val="left" w:pos="10773"/>
        </w:tabs>
        <w:ind w:left="1134"/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37042685" w14:textId="77777777" w:rsidR="009C6D0D" w:rsidRDefault="009C6D0D" w:rsidP="009C6D0D">
      <w:pPr>
        <w:tabs>
          <w:tab w:val="left" w:pos="10773"/>
        </w:tabs>
        <w:ind w:left="1134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bookmarkStart w:id="0" w:name="_GoBack"/>
      <w:bookmarkEnd w:id="0"/>
    </w:p>
    <w:sectPr w:rsidR="009C6D0D" w:rsidSect="00CF0C69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DD9369" w14:textId="77777777" w:rsidR="00BB53BF" w:rsidRDefault="00BB53BF">
      <w:r>
        <w:separator/>
      </w:r>
    </w:p>
  </w:endnote>
  <w:endnote w:type="continuationSeparator" w:id="0">
    <w:p w14:paraId="53EA4473" w14:textId="77777777" w:rsidR="00BB53BF" w:rsidRDefault="00BB5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224D33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113991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88A553" w14:textId="77777777" w:rsidR="00BB53BF" w:rsidRDefault="00BB53BF">
      <w:r>
        <w:separator/>
      </w:r>
    </w:p>
  </w:footnote>
  <w:footnote w:type="continuationSeparator" w:id="0">
    <w:p w14:paraId="729847DC" w14:textId="77777777" w:rsidR="00BB53BF" w:rsidRDefault="00BB53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val="pt-BR"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CE2934"/>
    <w:multiLevelType w:val="hybridMultilevel"/>
    <w:tmpl w:val="F9E2045A"/>
    <w:lvl w:ilvl="0" w:tplc="6B6EE74C">
      <w:start w:val="1"/>
      <w:numFmt w:val="bullet"/>
      <w:suff w:val="space"/>
      <w:lvlText w:val=""/>
      <w:lvlJc w:val="left"/>
      <w:pPr>
        <w:ind w:left="1287" w:hanging="72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07824E9"/>
    <w:multiLevelType w:val="hybridMultilevel"/>
    <w:tmpl w:val="19B0FDDA"/>
    <w:lvl w:ilvl="0" w:tplc="5CCC8BCE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C327E5"/>
    <w:multiLevelType w:val="hybridMultilevel"/>
    <w:tmpl w:val="7CFEB61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0491193"/>
    <w:multiLevelType w:val="hybridMultilevel"/>
    <w:tmpl w:val="4782D538"/>
    <w:lvl w:ilvl="0" w:tplc="9A5C672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A1F79F6"/>
    <w:multiLevelType w:val="hybridMultilevel"/>
    <w:tmpl w:val="27A2FCC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0D5B61"/>
    <w:multiLevelType w:val="hybridMultilevel"/>
    <w:tmpl w:val="7F9E5AA4"/>
    <w:lvl w:ilvl="0" w:tplc="AEE64F3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2"/>
  </w:num>
  <w:num w:numId="5">
    <w:abstractNumId w:val="11"/>
  </w:num>
  <w:num w:numId="6">
    <w:abstractNumId w:val="6"/>
  </w:num>
  <w:num w:numId="7">
    <w:abstractNumId w:val="0"/>
  </w:num>
  <w:num w:numId="8">
    <w:abstractNumId w:val="10"/>
  </w:num>
  <w:num w:numId="9">
    <w:abstractNumId w:val="2"/>
  </w:num>
  <w:num w:numId="10">
    <w:abstractNumId w:val="9"/>
  </w:num>
  <w:num w:numId="11">
    <w:abstractNumId w:val="7"/>
  </w:num>
  <w:num w:numId="12">
    <w:abstractNumId w:val="8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11B81"/>
    <w:rsid w:val="00054039"/>
    <w:rsid w:val="000B4B9A"/>
    <w:rsid w:val="000D5567"/>
    <w:rsid w:val="001010BB"/>
    <w:rsid w:val="0010154E"/>
    <w:rsid w:val="00113991"/>
    <w:rsid w:val="00143CFA"/>
    <w:rsid w:val="0015667E"/>
    <w:rsid w:val="00170CB5"/>
    <w:rsid w:val="00173FA8"/>
    <w:rsid w:val="001922B7"/>
    <w:rsid w:val="001B3AF1"/>
    <w:rsid w:val="001D0B64"/>
    <w:rsid w:val="001D24D2"/>
    <w:rsid w:val="001F13CB"/>
    <w:rsid w:val="001F6769"/>
    <w:rsid w:val="00224C61"/>
    <w:rsid w:val="00224D33"/>
    <w:rsid w:val="002363B4"/>
    <w:rsid w:val="00244CEB"/>
    <w:rsid w:val="0026089D"/>
    <w:rsid w:val="00264A66"/>
    <w:rsid w:val="00272DAB"/>
    <w:rsid w:val="002770E2"/>
    <w:rsid w:val="00282AD7"/>
    <w:rsid w:val="00287616"/>
    <w:rsid w:val="002C6AE6"/>
    <w:rsid w:val="002E2EA1"/>
    <w:rsid w:val="002E5429"/>
    <w:rsid w:val="00333A6B"/>
    <w:rsid w:val="003702BC"/>
    <w:rsid w:val="003723CB"/>
    <w:rsid w:val="003942D2"/>
    <w:rsid w:val="0039482F"/>
    <w:rsid w:val="00416CC5"/>
    <w:rsid w:val="004415F0"/>
    <w:rsid w:val="0048135F"/>
    <w:rsid w:val="00492727"/>
    <w:rsid w:val="004B3F05"/>
    <w:rsid w:val="004C0EB0"/>
    <w:rsid w:val="004D0529"/>
    <w:rsid w:val="00500069"/>
    <w:rsid w:val="00537038"/>
    <w:rsid w:val="00574EA6"/>
    <w:rsid w:val="00575787"/>
    <w:rsid w:val="00577AC5"/>
    <w:rsid w:val="00577D40"/>
    <w:rsid w:val="00591840"/>
    <w:rsid w:val="0059356E"/>
    <w:rsid w:val="005A72AC"/>
    <w:rsid w:val="005B0D9C"/>
    <w:rsid w:val="005C081E"/>
    <w:rsid w:val="005D0EBA"/>
    <w:rsid w:val="005E2843"/>
    <w:rsid w:val="005E3C88"/>
    <w:rsid w:val="005F6EA6"/>
    <w:rsid w:val="0063075E"/>
    <w:rsid w:val="00633644"/>
    <w:rsid w:val="006611CA"/>
    <w:rsid w:val="006658A6"/>
    <w:rsid w:val="0066765F"/>
    <w:rsid w:val="006A0654"/>
    <w:rsid w:val="006A7BE2"/>
    <w:rsid w:val="006B6DB0"/>
    <w:rsid w:val="006D3606"/>
    <w:rsid w:val="006D39E0"/>
    <w:rsid w:val="006E597A"/>
    <w:rsid w:val="00701488"/>
    <w:rsid w:val="00713EE8"/>
    <w:rsid w:val="00734F08"/>
    <w:rsid w:val="00745194"/>
    <w:rsid w:val="0074614D"/>
    <w:rsid w:val="00747100"/>
    <w:rsid w:val="00774216"/>
    <w:rsid w:val="007A3D00"/>
    <w:rsid w:val="007D0A01"/>
    <w:rsid w:val="007D53A0"/>
    <w:rsid w:val="007F6B91"/>
    <w:rsid w:val="00801A3F"/>
    <w:rsid w:val="00822C81"/>
    <w:rsid w:val="00824DB8"/>
    <w:rsid w:val="00831FD1"/>
    <w:rsid w:val="00852BF6"/>
    <w:rsid w:val="00870EEC"/>
    <w:rsid w:val="008975C9"/>
    <w:rsid w:val="008E22CA"/>
    <w:rsid w:val="008F07FA"/>
    <w:rsid w:val="00903297"/>
    <w:rsid w:val="009105A6"/>
    <w:rsid w:val="009121BE"/>
    <w:rsid w:val="009221E1"/>
    <w:rsid w:val="00926ADC"/>
    <w:rsid w:val="00927348"/>
    <w:rsid w:val="00934CB9"/>
    <w:rsid w:val="00957465"/>
    <w:rsid w:val="009719F6"/>
    <w:rsid w:val="00973B00"/>
    <w:rsid w:val="00973E93"/>
    <w:rsid w:val="00980C12"/>
    <w:rsid w:val="009959DF"/>
    <w:rsid w:val="009C6D0D"/>
    <w:rsid w:val="009E5149"/>
    <w:rsid w:val="009E5B44"/>
    <w:rsid w:val="00A13ED3"/>
    <w:rsid w:val="00A20F4D"/>
    <w:rsid w:val="00A57824"/>
    <w:rsid w:val="00A70B17"/>
    <w:rsid w:val="00A76A2C"/>
    <w:rsid w:val="00A957E3"/>
    <w:rsid w:val="00AA03C2"/>
    <w:rsid w:val="00AB3BDE"/>
    <w:rsid w:val="00AD54FE"/>
    <w:rsid w:val="00AE0C46"/>
    <w:rsid w:val="00AE0D60"/>
    <w:rsid w:val="00BA3956"/>
    <w:rsid w:val="00BB090D"/>
    <w:rsid w:val="00BB24DE"/>
    <w:rsid w:val="00BB53BF"/>
    <w:rsid w:val="00BD15D4"/>
    <w:rsid w:val="00BD2B1D"/>
    <w:rsid w:val="00BE4F6D"/>
    <w:rsid w:val="00BF71AF"/>
    <w:rsid w:val="00C02CD3"/>
    <w:rsid w:val="00C433D7"/>
    <w:rsid w:val="00C514E8"/>
    <w:rsid w:val="00C52541"/>
    <w:rsid w:val="00C63A7B"/>
    <w:rsid w:val="00C71384"/>
    <w:rsid w:val="00C73836"/>
    <w:rsid w:val="00CC5539"/>
    <w:rsid w:val="00CF0C69"/>
    <w:rsid w:val="00CF35D8"/>
    <w:rsid w:val="00D02144"/>
    <w:rsid w:val="00D02455"/>
    <w:rsid w:val="00D101E2"/>
    <w:rsid w:val="00D31992"/>
    <w:rsid w:val="00D33149"/>
    <w:rsid w:val="00D40B4D"/>
    <w:rsid w:val="00D51B68"/>
    <w:rsid w:val="00D75548"/>
    <w:rsid w:val="00D806FE"/>
    <w:rsid w:val="00D958DF"/>
    <w:rsid w:val="00DB724F"/>
    <w:rsid w:val="00DC18C3"/>
    <w:rsid w:val="00DD5E22"/>
    <w:rsid w:val="00E140FA"/>
    <w:rsid w:val="00E1420F"/>
    <w:rsid w:val="00E14C74"/>
    <w:rsid w:val="00E14D55"/>
    <w:rsid w:val="00E32BFE"/>
    <w:rsid w:val="00E43FAF"/>
    <w:rsid w:val="00E631BE"/>
    <w:rsid w:val="00E71898"/>
    <w:rsid w:val="00E82FE4"/>
    <w:rsid w:val="00E92455"/>
    <w:rsid w:val="00EA2144"/>
    <w:rsid w:val="00EB258C"/>
    <w:rsid w:val="00EC3456"/>
    <w:rsid w:val="00EC596D"/>
    <w:rsid w:val="00EC659D"/>
    <w:rsid w:val="00EE61B4"/>
    <w:rsid w:val="00EF1A8E"/>
    <w:rsid w:val="00F21F19"/>
    <w:rsid w:val="00F2643E"/>
    <w:rsid w:val="00F37AE6"/>
    <w:rsid w:val="00F47BA4"/>
    <w:rsid w:val="00F532EF"/>
    <w:rsid w:val="00F560FD"/>
    <w:rsid w:val="00F722F8"/>
    <w:rsid w:val="00F76A3C"/>
    <w:rsid w:val="00F96CC2"/>
    <w:rsid w:val="00FA3BE3"/>
    <w:rsid w:val="00FA5820"/>
    <w:rsid w:val="00FB6D6F"/>
    <w:rsid w:val="00FC5CB4"/>
    <w:rsid w:val="00FE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  <w:lang w:val="pt-BR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9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2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00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49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5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15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9654B7-B41B-41E9-B6D9-56C3099AD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1757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Lima</dc:creator>
  <cp:lastModifiedBy>Allan Leal Reis</cp:lastModifiedBy>
  <cp:revision>3</cp:revision>
  <cp:lastPrinted>2015-08-03T13:35:00Z</cp:lastPrinted>
  <dcterms:created xsi:type="dcterms:W3CDTF">2015-08-04T11:37:00Z</dcterms:created>
  <dcterms:modified xsi:type="dcterms:W3CDTF">2015-08-19T11:56:00Z</dcterms:modified>
</cp:coreProperties>
</file>